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人大办公室</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香河县人大</w:t>
      </w:r>
      <w:r>
        <w:rPr>
          <w:rFonts w:ascii="Times New Roman" w:hAnsi="Times New Roman" w:eastAsia="仿宋_GB2312" w:cs="Times New Roman"/>
          <w:sz w:val="32"/>
          <w:szCs w:val="32"/>
        </w:rPr>
        <w:t>2022年单位预算公开如下：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40" w:lineRule="exact"/>
        <w:ind w:firstLine="640" w:firstLineChars="200"/>
        <w:rPr>
          <w:rFonts w:hint="eastAsia" w:ascii="仿宋" w:hAnsi="仿宋" w:eastAsia="仿宋"/>
          <w:sz w:val="32"/>
        </w:rPr>
      </w:pPr>
      <w:r>
        <w:rPr>
          <w:rFonts w:hint="eastAsia" w:ascii="仿宋" w:hAnsi="仿宋" w:eastAsia="仿宋"/>
          <w:sz w:val="32"/>
        </w:rPr>
        <w:t>根据《县人大常委会职能配置、内设机构和人员编制规定》，县人大常委会的主要职责是：</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（一）办公室职责</w:t>
      </w:r>
    </w:p>
    <w:p>
      <w:pPr>
        <w:spacing w:line="540" w:lineRule="exact"/>
        <w:ind w:firstLine="645"/>
        <w:rPr>
          <w:rFonts w:hint="eastAsia" w:ascii="仿宋" w:hAnsi="仿宋" w:eastAsia="仿宋"/>
          <w:sz w:val="32"/>
        </w:rPr>
      </w:pPr>
      <w:r>
        <w:rPr>
          <w:rFonts w:hint="eastAsia" w:ascii="仿宋" w:hAnsi="仿宋" w:eastAsia="仿宋"/>
          <w:sz w:val="32"/>
        </w:rPr>
        <w:t>1、负责常委会会议、主任会议及其它重要会议的准备工作，负责会议记录、整理常委会会议纪要。</w:t>
      </w:r>
    </w:p>
    <w:p>
      <w:pPr>
        <w:spacing w:line="540" w:lineRule="exact"/>
        <w:ind w:firstLine="645"/>
        <w:rPr>
          <w:rFonts w:hint="eastAsia" w:ascii="仿宋" w:hAnsi="仿宋" w:eastAsia="仿宋"/>
          <w:sz w:val="32"/>
        </w:rPr>
      </w:pPr>
      <w:r>
        <w:rPr>
          <w:rFonts w:hint="eastAsia" w:ascii="仿宋" w:hAnsi="仿宋" w:eastAsia="仿宋"/>
          <w:sz w:val="32"/>
        </w:rPr>
        <w:t>2.、负责起草县人大常委会全年工作计划及年度工作总结；负责县人大常委会综合性文件，领导讲话的起草、修改、送审、印发及情况反馈。</w:t>
      </w:r>
    </w:p>
    <w:p>
      <w:pPr>
        <w:spacing w:line="540" w:lineRule="exact"/>
        <w:ind w:firstLine="645"/>
        <w:rPr>
          <w:rFonts w:hint="eastAsia" w:ascii="仿宋" w:hAnsi="仿宋" w:eastAsia="仿宋"/>
          <w:sz w:val="32"/>
        </w:rPr>
      </w:pPr>
      <w:r>
        <w:rPr>
          <w:rFonts w:hint="eastAsia" w:ascii="仿宋" w:hAnsi="仿宋" w:eastAsia="仿宋"/>
          <w:sz w:val="32"/>
        </w:rPr>
        <w:t>3、负责组织落实县委、县纪委、县委组织部、宣传部等安排部署的具体有关活动和工作。</w:t>
      </w:r>
    </w:p>
    <w:p>
      <w:pPr>
        <w:spacing w:line="540" w:lineRule="exact"/>
        <w:ind w:firstLine="640" w:firstLineChars="200"/>
        <w:rPr>
          <w:rFonts w:hint="eastAsia" w:ascii="仿宋" w:hAnsi="仿宋" w:eastAsia="仿宋"/>
          <w:sz w:val="32"/>
        </w:rPr>
      </w:pPr>
      <w:r>
        <w:rPr>
          <w:rFonts w:hint="eastAsia" w:ascii="仿宋" w:hAnsi="仿宋" w:eastAsia="仿宋"/>
          <w:sz w:val="32"/>
        </w:rPr>
        <w:t>4、负责各种文件、资料的收发、传递、催办、承办、归档立卷、机要通信、保密、印章管理等工作。</w:t>
      </w:r>
    </w:p>
    <w:p>
      <w:pPr>
        <w:spacing w:line="540" w:lineRule="exact"/>
        <w:ind w:firstLine="640" w:firstLineChars="200"/>
        <w:rPr>
          <w:rFonts w:hint="eastAsia" w:ascii="仿宋" w:hAnsi="仿宋" w:eastAsia="仿宋"/>
          <w:sz w:val="32"/>
        </w:rPr>
      </w:pPr>
      <w:r>
        <w:rPr>
          <w:rFonts w:hint="eastAsia" w:ascii="仿宋" w:hAnsi="仿宋" w:eastAsia="仿宋"/>
          <w:sz w:val="32"/>
        </w:rPr>
        <w:t>5、负责接待群众来信来访，呈办领导批办信访案件。</w:t>
      </w:r>
    </w:p>
    <w:p>
      <w:pPr>
        <w:spacing w:line="540" w:lineRule="exact"/>
        <w:ind w:firstLine="640"/>
        <w:rPr>
          <w:rFonts w:hint="eastAsia" w:ascii="仿宋" w:hAnsi="仿宋" w:eastAsia="仿宋"/>
          <w:sz w:val="32"/>
        </w:rPr>
      </w:pPr>
      <w:r>
        <w:rPr>
          <w:rFonts w:hint="eastAsia" w:ascii="仿宋" w:hAnsi="仿宋" w:eastAsia="仿宋"/>
          <w:sz w:val="32"/>
        </w:rPr>
        <w:t>6、负责机关行政、财务、统计、后勤服务，职工福利、安全保卫、房产、车辆管理、卫生工作。</w:t>
      </w:r>
    </w:p>
    <w:p>
      <w:pPr>
        <w:spacing w:line="540" w:lineRule="exact"/>
        <w:rPr>
          <w:rFonts w:hint="eastAsia" w:ascii="仿宋" w:hAnsi="仿宋" w:eastAsia="仿宋"/>
          <w:sz w:val="32"/>
        </w:rPr>
      </w:pPr>
      <w:r>
        <w:rPr>
          <w:rFonts w:hint="eastAsia" w:ascii="仿宋" w:hAnsi="仿宋" w:eastAsia="仿宋"/>
          <w:sz w:val="32"/>
        </w:rPr>
        <w:t xml:space="preserve">    7、承办机关干部、职工退休事宜，做好离退休老干部服务工作。</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（二）法工委职责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宪法、法律及地方性法规在我县的贯彻实施情况和法制建设，法制宣传教育情况的调查研究；对“一府两院”在司法、检察、公安等工作方面贯彻执行有关法律、法规情况的检查和调查，为人大常委会依法监督提供依据。</w:t>
      </w:r>
    </w:p>
    <w:p>
      <w:pPr>
        <w:spacing w:line="540" w:lineRule="exact"/>
        <w:ind w:firstLine="640" w:firstLineChars="200"/>
        <w:rPr>
          <w:rFonts w:hint="eastAsia" w:ascii="仿宋" w:hAnsi="仿宋" w:eastAsia="仿宋"/>
          <w:sz w:val="32"/>
        </w:rPr>
      </w:pPr>
      <w:r>
        <w:rPr>
          <w:rFonts w:hint="eastAsia" w:ascii="仿宋" w:hAnsi="仿宋" w:eastAsia="仿宋"/>
          <w:sz w:val="32"/>
        </w:rPr>
        <w:t>2、负责对“一府两院”向人大常委会提请的法制工作方面的议案初审，并视需要起草决议草案。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3、负责“一府两院”提请人大常委会有关法制、民族、宗教等项工作报告的初审工作，为人大常委会审议报告做好准备。</w:t>
      </w:r>
    </w:p>
    <w:p>
      <w:pPr>
        <w:spacing w:line="540" w:lineRule="exact"/>
        <w:rPr>
          <w:rFonts w:hint="eastAsia" w:ascii="仿宋" w:hAnsi="仿宋" w:eastAsia="仿宋"/>
          <w:sz w:val="32"/>
        </w:rPr>
      </w:pPr>
      <w:r>
        <w:rPr>
          <w:rFonts w:hint="eastAsia" w:ascii="仿宋" w:hAnsi="仿宋" w:eastAsia="仿宋"/>
          <w:sz w:val="32"/>
        </w:rPr>
        <w:t>主要对口监督部门有：法院、检察院、公安局、司法局、执法局、民宗局。</w:t>
      </w:r>
    </w:p>
    <w:p>
      <w:pPr>
        <w:spacing w:line="540" w:lineRule="exact"/>
        <w:ind w:firstLine="472" w:firstLineChars="147"/>
        <w:rPr>
          <w:rFonts w:hint="eastAsia" w:ascii="仿宋" w:hAnsi="仿宋" w:eastAsia="仿宋"/>
          <w:sz w:val="32"/>
        </w:rPr>
      </w:pPr>
      <w:r>
        <w:rPr>
          <w:rFonts w:hint="eastAsia" w:ascii="仿宋" w:hAnsi="仿宋" w:eastAsia="仿宋"/>
          <w:b/>
          <w:bCs/>
          <w:sz w:val="32"/>
        </w:rPr>
        <w:t>（三）财经工委职责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1、负责对县政府经济建设、城建、规划、农业、水利、安全生产等方面贯彻执行法律、法规情况的调研、检查。</w:t>
      </w:r>
    </w:p>
    <w:p>
      <w:pPr>
        <w:spacing w:line="540" w:lineRule="exact"/>
        <w:ind w:firstLine="640" w:firstLineChars="200"/>
        <w:rPr>
          <w:rFonts w:hint="eastAsia" w:ascii="仿宋" w:hAnsi="仿宋" w:eastAsia="仿宋"/>
          <w:sz w:val="32"/>
        </w:rPr>
      </w:pPr>
      <w:r>
        <w:rPr>
          <w:rFonts w:hint="eastAsia" w:ascii="仿宋" w:hAnsi="仿宋" w:eastAsia="仿宋"/>
          <w:sz w:val="32"/>
        </w:rPr>
        <w:t>2、为县人大常委会审议经济部门工作，提出初步意见，起草决议草案。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主要对口监督部门有：财政局、审计局、开发办、物价局、发改局、商务局、统计局、工信局、交通局、住建局、园林局、环卫局、房管局、国土局、税务局、农业局、水务局、林业局畜牧局、粮食局、安监局、国税局、地税局。</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（四）教科文卫工委职责</w:t>
      </w:r>
    </w:p>
    <w:p>
      <w:pPr>
        <w:pStyle w:val="2"/>
        <w:spacing w:line="540" w:lineRule="exact"/>
        <w:ind w:firstLine="640" w:firstLineChars="200"/>
        <w:rPr>
          <w:rFonts w:hint="eastAsia" w:ascii="仿宋" w:hAnsi="仿宋" w:eastAsia="仿宋"/>
        </w:rPr>
      </w:pPr>
      <w:r>
        <w:rPr>
          <w:rFonts w:hint="eastAsia" w:ascii="仿宋" w:hAnsi="仿宋" w:eastAsia="仿宋"/>
        </w:rPr>
        <w:t>1、负责对县政府在教、科、文、卫等工作方面贯彻执行法律法规的检查和调查研究，为人大常委会依法监督提供依据。</w:t>
      </w:r>
    </w:p>
    <w:p>
      <w:pPr>
        <w:spacing w:line="540" w:lineRule="exact"/>
        <w:ind w:firstLine="640" w:firstLineChars="200"/>
        <w:rPr>
          <w:rFonts w:hint="eastAsia" w:ascii="仿宋" w:hAnsi="仿宋" w:eastAsia="仿宋"/>
          <w:sz w:val="32"/>
        </w:rPr>
      </w:pPr>
      <w:r>
        <w:rPr>
          <w:rFonts w:hint="eastAsia" w:ascii="仿宋" w:hAnsi="仿宋" w:eastAsia="仿宋"/>
          <w:sz w:val="32"/>
        </w:rPr>
        <w:t>2、为县人大常委会审议教科文卫等工作提出初步意见，起草决议草案。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主要对口监督部门有：县教育局、科技局、文广新局、卫计局、人劳局、食药监局、质监局、食安办、工商局、旅游局、民政局、环保局。</w:t>
      </w:r>
    </w:p>
    <w:p>
      <w:pPr>
        <w:spacing w:line="540" w:lineRule="exact"/>
        <w:rPr>
          <w:rFonts w:hint="eastAsia" w:ascii="仿宋" w:hAnsi="仿宋" w:eastAsia="仿宋"/>
          <w:b/>
          <w:bCs/>
          <w:sz w:val="32"/>
        </w:rPr>
      </w:pPr>
      <w:r>
        <w:rPr>
          <w:rFonts w:hint="eastAsia" w:ascii="仿宋" w:hAnsi="仿宋" w:eastAsia="仿宋"/>
          <w:b/>
          <w:bCs/>
          <w:sz w:val="32"/>
        </w:rPr>
        <w:t>（五）选代任工委职责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1、负责县人大常委会交办的人民代表选举工作的具体事宜；负责联系、指导各镇、街道、园区人大代表的选举和人代会的召开等。</w:t>
      </w:r>
    </w:p>
    <w:p>
      <w:pPr>
        <w:spacing w:line="540" w:lineRule="exact"/>
        <w:ind w:firstLine="640" w:firstLineChars="200"/>
        <w:rPr>
          <w:rFonts w:ascii="Times New Roman" w:hAnsi="Times New Roman" w:eastAsia="仿宋_GB2312" w:cs="Times New Roman"/>
          <w:sz w:val="32"/>
          <w:szCs w:val="32"/>
        </w:rPr>
      </w:pPr>
      <w:r>
        <w:rPr>
          <w:rFonts w:hint="eastAsia" w:ascii="仿宋" w:hAnsi="仿宋" w:eastAsia="仿宋"/>
          <w:sz w:val="32"/>
        </w:rPr>
        <w:t>2、负责联系县人大代表、组织安排代表活动，掌握代表的变动情况和补选出缺代表事宜；做好代表方案、建议、批评和意见的处理结果的答复。</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香河县人大</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正处级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反映本单位当年全部收入。2022年预算收入</w:t>
      </w:r>
      <w:r>
        <w:rPr>
          <w:rFonts w:hint="eastAsia" w:ascii="Times New Roman" w:hAnsi="Times New Roman" w:eastAsia="仿宋_GB2312" w:cs="Times New Roman"/>
          <w:sz w:val="32"/>
          <w:szCs w:val="32"/>
          <w:lang w:val="en-US" w:eastAsia="zh-CN"/>
        </w:rPr>
        <w:t>1215.95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1215.95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人大</w:t>
      </w:r>
      <w:r>
        <w:rPr>
          <w:rFonts w:ascii="Times New Roman" w:hAnsi="Times New Roman" w:eastAsia="仿宋_GB2312" w:cs="Times New Roman"/>
          <w:sz w:val="32"/>
          <w:szCs w:val="32"/>
        </w:rPr>
        <w:t>年度单位预算中支出预算的总体情况。2022年支出预算</w:t>
      </w:r>
      <w:r>
        <w:rPr>
          <w:rFonts w:hint="eastAsia" w:ascii="Times New Roman" w:hAnsi="Times New Roman" w:eastAsia="仿宋_GB2312" w:cs="Times New Roman"/>
          <w:sz w:val="32"/>
          <w:szCs w:val="32"/>
          <w:lang w:val="en-US" w:eastAsia="zh-CN"/>
        </w:rPr>
        <w:t>1215.95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849.95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664.52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其中</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lang w:val="en-US" w:eastAsia="zh-CN"/>
        </w:rPr>
        <w:t>366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rPr>
        <w:t>主要为</w:t>
      </w:r>
      <w:r>
        <w:rPr>
          <w:rFonts w:hint="eastAsia" w:ascii="Times New Roman" w:hAnsi="Times New Roman" w:eastAsia="仿宋_GB2312"/>
          <w:sz w:val="32"/>
          <w:szCs w:val="32"/>
          <w:lang w:val="en-US" w:eastAsia="zh-CN"/>
        </w:rPr>
        <w:t>代表活动</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代表培训</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老干部慰问</w:t>
      </w:r>
      <w:r>
        <w:rPr>
          <w:rFonts w:ascii="Times New Roman" w:hAnsi="Times New Roman" w:eastAsia="仿宋_GB2312"/>
          <w:sz w:val="32"/>
          <w:szCs w:val="32"/>
        </w:rPr>
        <w:t>等</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1215.95</w:t>
      </w:r>
      <w:r>
        <w:rPr>
          <w:rFonts w:ascii="Times New Roman" w:hAnsi="Times New Roman" w:eastAsia="仿宋_GB2312" w:cs="Times New Roman"/>
          <w:sz w:val="32"/>
          <w:szCs w:val="32"/>
        </w:rPr>
        <w:t>万元，较2021年预算增加</w:t>
      </w:r>
      <w:r>
        <w:rPr>
          <w:rFonts w:hint="eastAsia" w:ascii="Times New Roman" w:hAnsi="Times New Roman" w:eastAsia="仿宋_GB2312" w:cs="Times New Roman"/>
          <w:color w:val="auto"/>
          <w:sz w:val="32"/>
          <w:szCs w:val="32"/>
          <w:highlight w:val="none"/>
          <w:lang w:val="en-US" w:eastAsia="zh-CN"/>
        </w:rPr>
        <w:t>126.78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减少57.22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办公费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260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会议室主体工程建造和会议室装修及信息系统建设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185.43</w:t>
      </w:r>
      <w:bookmarkStart w:id="13" w:name="_GoBack"/>
      <w:bookmarkEnd w:id="13"/>
      <w:r>
        <w:rPr>
          <w:rFonts w:ascii="Times New Roman" w:hAnsi="Times New Roman" w:eastAsia="仿宋_GB2312" w:cs="Times New Roman"/>
          <w:sz w:val="32"/>
          <w:szCs w:val="32"/>
        </w:rPr>
        <w:t>万元，主要用于办公区的日常维修、办公用房水电费、办公用房取暖费、办公用房</w:t>
      </w:r>
      <w:r>
        <w:rPr>
          <w:rFonts w:hint="eastAsia" w:ascii="Times New Roman" w:hAnsi="Times New Roman" w:eastAsia="仿宋_GB2312" w:cs="Times New Roman"/>
          <w:sz w:val="32"/>
          <w:szCs w:val="32"/>
          <w:lang w:val="en-US" w:eastAsia="zh-CN"/>
        </w:rPr>
        <w:t>维修</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val="en-US" w:eastAsia="zh-CN"/>
        </w:rPr>
        <w:t>将车辆保险直接并入车辆运维费中；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9.5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与2021年相比持平，无增减变化。）</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0"/>
        <w:outlineLvl w:val="3"/>
      </w:pPr>
      <w:bookmarkStart w:id="0" w:name="_Toc_4_4_0000000004"/>
      <w:r>
        <w:rPr>
          <w:rFonts w:ascii="方正仿宋_GBK" w:hAnsi="方正仿宋_GBK" w:eastAsia="方正仿宋_GBK" w:cs="方正仿宋_GBK"/>
          <w:color w:val="000000"/>
          <w:sz w:val="28"/>
        </w:rPr>
        <w:t>1.补选市、县两级人大代表经费绩效目标表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13102422P006A4D10002M</w:t>
            </w:r>
          </w:p>
        </w:tc>
        <w:tc>
          <w:tcPr>
            <w:tcW w:w="1587" w:type="dxa"/>
            <w:vAlign w:val="center"/>
          </w:tcPr>
          <w:p>
            <w:pPr>
              <w:pStyle w:val="15"/>
            </w:pPr>
            <w:r>
              <w:t>项目名称</w:t>
            </w:r>
          </w:p>
        </w:tc>
        <w:tc>
          <w:tcPr>
            <w:tcW w:w="4422" w:type="dxa"/>
            <w:gridSpan w:val="3"/>
            <w:vAlign w:val="center"/>
          </w:tcPr>
          <w:p>
            <w:pPr>
              <w:pStyle w:val="16"/>
            </w:pPr>
            <w:r>
              <w:t>补选市、县两级人大代表经费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2.00</w:t>
            </w:r>
          </w:p>
        </w:tc>
        <w:tc>
          <w:tcPr>
            <w:tcW w:w="1587" w:type="dxa"/>
            <w:vAlign w:val="center"/>
          </w:tcPr>
          <w:p>
            <w:pPr>
              <w:pStyle w:val="15"/>
            </w:pPr>
            <w:r>
              <w:t>其中：财政    资金</w:t>
            </w:r>
          </w:p>
        </w:tc>
        <w:tc>
          <w:tcPr>
            <w:tcW w:w="1304" w:type="dxa"/>
            <w:vAlign w:val="center"/>
          </w:tcPr>
          <w:p>
            <w:pPr>
              <w:pStyle w:val="16"/>
            </w:pPr>
            <w:r>
              <w:t>2.00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用于年底对届内出缺代表进行补选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补选代表数量（人）</w:t>
            </w:r>
          </w:p>
        </w:tc>
        <w:tc>
          <w:tcPr>
            <w:tcW w:w="2891" w:type="dxa"/>
            <w:vAlign w:val="center"/>
          </w:tcPr>
          <w:p>
            <w:pPr>
              <w:pStyle w:val="16"/>
            </w:pPr>
            <w:r>
              <w:t>依法补选代表</w:t>
            </w:r>
          </w:p>
        </w:tc>
        <w:tc>
          <w:tcPr>
            <w:tcW w:w="1276" w:type="dxa"/>
            <w:vAlign w:val="center"/>
          </w:tcPr>
          <w:p>
            <w:pPr>
              <w:pStyle w:val="16"/>
            </w:pPr>
            <w:r>
              <w:t>≤20人</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补选出合格代表</w:t>
            </w:r>
          </w:p>
        </w:tc>
        <w:tc>
          <w:tcPr>
            <w:tcW w:w="2891" w:type="dxa"/>
            <w:vAlign w:val="center"/>
          </w:tcPr>
          <w:p>
            <w:pPr>
              <w:pStyle w:val="16"/>
            </w:pPr>
            <w:r>
              <w:t>选举符合法律规定</w:t>
            </w:r>
          </w:p>
        </w:tc>
        <w:tc>
          <w:tcPr>
            <w:tcW w:w="1276" w:type="dxa"/>
            <w:vAlign w:val="center"/>
          </w:tcPr>
          <w:p>
            <w:pPr>
              <w:pStyle w:val="16"/>
            </w:pPr>
            <w:r>
              <w:t>100百分比</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代表补选时间</w:t>
            </w:r>
          </w:p>
        </w:tc>
        <w:tc>
          <w:tcPr>
            <w:tcW w:w="2891" w:type="dxa"/>
            <w:vAlign w:val="center"/>
          </w:tcPr>
          <w:p>
            <w:pPr>
              <w:pStyle w:val="16"/>
            </w:pPr>
            <w:r>
              <w:t>每年年底前将出缺代表补选完毕</w:t>
            </w:r>
          </w:p>
        </w:tc>
        <w:tc>
          <w:tcPr>
            <w:tcW w:w="1276" w:type="dxa"/>
            <w:vAlign w:val="center"/>
          </w:tcPr>
          <w:p>
            <w:pPr>
              <w:pStyle w:val="16"/>
            </w:pPr>
            <w:r>
              <w:t>100人</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人均补选成本</w:t>
            </w:r>
          </w:p>
        </w:tc>
        <w:tc>
          <w:tcPr>
            <w:tcW w:w="2891" w:type="dxa"/>
            <w:vAlign w:val="center"/>
          </w:tcPr>
          <w:p>
            <w:pPr>
              <w:pStyle w:val="16"/>
            </w:pPr>
            <w:r>
              <w:t>需要印刷选票、公告等相关费用</w:t>
            </w:r>
          </w:p>
        </w:tc>
        <w:tc>
          <w:tcPr>
            <w:tcW w:w="1276" w:type="dxa"/>
            <w:vAlign w:val="center"/>
          </w:tcPr>
          <w:p>
            <w:pPr>
              <w:pStyle w:val="16"/>
            </w:pPr>
            <w:r>
              <w:t>≤2万元</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产生的社会效益</w:t>
            </w:r>
          </w:p>
        </w:tc>
        <w:tc>
          <w:tcPr>
            <w:tcW w:w="2891" w:type="dxa"/>
            <w:vAlign w:val="center"/>
          </w:tcPr>
          <w:p>
            <w:pPr>
              <w:pStyle w:val="16"/>
            </w:pPr>
            <w:r>
              <w:t>补选出的代表均为合格代表</w:t>
            </w:r>
          </w:p>
        </w:tc>
        <w:tc>
          <w:tcPr>
            <w:tcW w:w="1276" w:type="dxa"/>
            <w:vAlign w:val="center"/>
          </w:tcPr>
          <w:p>
            <w:pPr>
              <w:pStyle w:val="16"/>
            </w:pPr>
            <w:r>
              <w:t>≥100百分比</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对未来可持续发展的影响</w:t>
            </w:r>
          </w:p>
        </w:tc>
        <w:tc>
          <w:tcPr>
            <w:tcW w:w="2891" w:type="dxa"/>
            <w:vAlign w:val="center"/>
          </w:tcPr>
          <w:p>
            <w:pPr>
              <w:pStyle w:val="16"/>
            </w:pPr>
            <w:r>
              <w:t>代表们依法履行赋予的职责和任务</w:t>
            </w:r>
          </w:p>
        </w:tc>
        <w:tc>
          <w:tcPr>
            <w:tcW w:w="1276" w:type="dxa"/>
            <w:vAlign w:val="center"/>
          </w:tcPr>
          <w:p>
            <w:pPr>
              <w:pStyle w:val="16"/>
            </w:pPr>
            <w:r>
              <w:t>≥95百分比</w:t>
            </w:r>
          </w:p>
        </w:tc>
        <w:tc>
          <w:tcPr>
            <w:tcW w:w="1843" w:type="dxa"/>
            <w:vAlign w:val="center"/>
          </w:tcPr>
          <w:p>
            <w:pPr>
              <w:pStyle w:val="16"/>
            </w:pPr>
            <w: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补选出的代表合格率</w:t>
            </w:r>
          </w:p>
        </w:tc>
        <w:tc>
          <w:tcPr>
            <w:tcW w:w="2891" w:type="dxa"/>
            <w:vAlign w:val="center"/>
          </w:tcPr>
          <w:p>
            <w:pPr>
              <w:pStyle w:val="16"/>
            </w:pPr>
            <w:r>
              <w:t>各界对选举出的代表满意度</w:t>
            </w:r>
          </w:p>
        </w:tc>
        <w:tc>
          <w:tcPr>
            <w:tcW w:w="1276" w:type="dxa"/>
            <w:vAlign w:val="center"/>
          </w:tcPr>
          <w:p>
            <w:pPr>
              <w:pStyle w:val="16"/>
            </w:pPr>
            <w:r>
              <w:t>≥90百分比</w:t>
            </w:r>
          </w:p>
        </w:tc>
        <w:tc>
          <w:tcPr>
            <w:tcW w:w="1843" w:type="dxa"/>
            <w:vAlign w:val="center"/>
          </w:tcPr>
          <w:p>
            <w:pPr>
              <w:pStyle w:val="16"/>
            </w:pPr>
            <w:r>
              <w:t>代表法</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2.常委会会议室主体工程建造项目资金绩效目标表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13102422P00783810044U</w:t>
            </w:r>
          </w:p>
        </w:tc>
        <w:tc>
          <w:tcPr>
            <w:tcW w:w="1587" w:type="dxa"/>
            <w:vAlign w:val="center"/>
          </w:tcPr>
          <w:p>
            <w:pPr>
              <w:pStyle w:val="15"/>
            </w:pPr>
            <w:r>
              <w:t>项目名称</w:t>
            </w:r>
          </w:p>
        </w:tc>
        <w:tc>
          <w:tcPr>
            <w:tcW w:w="4422" w:type="dxa"/>
            <w:gridSpan w:val="3"/>
            <w:vAlign w:val="center"/>
          </w:tcPr>
          <w:p>
            <w:pPr>
              <w:pStyle w:val="16"/>
            </w:pPr>
            <w:r>
              <w:t>常委会会议室主体工程建造项目资金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180.00</w:t>
            </w:r>
          </w:p>
        </w:tc>
        <w:tc>
          <w:tcPr>
            <w:tcW w:w="1587" w:type="dxa"/>
            <w:vAlign w:val="center"/>
          </w:tcPr>
          <w:p>
            <w:pPr>
              <w:pStyle w:val="15"/>
            </w:pPr>
            <w:r>
              <w:t>其中：财政    资金</w:t>
            </w:r>
          </w:p>
        </w:tc>
        <w:tc>
          <w:tcPr>
            <w:tcW w:w="1304" w:type="dxa"/>
            <w:vAlign w:val="center"/>
          </w:tcPr>
          <w:p>
            <w:pPr>
              <w:pStyle w:val="16"/>
            </w:pPr>
            <w:r>
              <w:t>180.00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用于常委会会议室主体工程建造</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70%</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建设面积</w:t>
            </w:r>
          </w:p>
        </w:tc>
        <w:tc>
          <w:tcPr>
            <w:tcW w:w="2891" w:type="dxa"/>
            <w:vAlign w:val="center"/>
          </w:tcPr>
          <w:p>
            <w:pPr>
              <w:pStyle w:val="16"/>
            </w:pPr>
            <w:r>
              <w:t>二层会议室建筑面积</w:t>
            </w:r>
          </w:p>
        </w:tc>
        <w:tc>
          <w:tcPr>
            <w:tcW w:w="1276" w:type="dxa"/>
            <w:vAlign w:val="center"/>
          </w:tcPr>
          <w:p>
            <w:pPr>
              <w:pStyle w:val="16"/>
            </w:pPr>
            <w:r>
              <w:t>≥256.13平方米</w:t>
            </w:r>
          </w:p>
        </w:tc>
        <w:tc>
          <w:tcPr>
            <w:tcW w:w="1843" w:type="dxa"/>
            <w:vAlign w:val="center"/>
          </w:tcPr>
          <w:p>
            <w:pPr>
              <w:pStyle w:val="16"/>
            </w:pPr>
            <w:r>
              <w:t>实际测量建设设计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项目竣工验收合格率</w:t>
            </w:r>
          </w:p>
        </w:tc>
        <w:tc>
          <w:tcPr>
            <w:tcW w:w="2891" w:type="dxa"/>
            <w:vAlign w:val="center"/>
          </w:tcPr>
          <w:p>
            <w:pPr>
              <w:pStyle w:val="16"/>
            </w:pPr>
            <w:r>
              <w:t>竣工验收合格工程量占比总工程量比率</w:t>
            </w:r>
          </w:p>
        </w:tc>
        <w:tc>
          <w:tcPr>
            <w:tcW w:w="1276" w:type="dxa"/>
            <w:vAlign w:val="center"/>
          </w:tcPr>
          <w:p>
            <w:pPr>
              <w:pStyle w:val="16"/>
            </w:pPr>
            <w:r>
              <w:t>≥98%</w:t>
            </w:r>
          </w:p>
          <w:p>
            <w:pPr>
              <w:pStyle w:val="16"/>
            </w:pPr>
          </w:p>
        </w:tc>
        <w:tc>
          <w:tcPr>
            <w:tcW w:w="1843" w:type="dxa"/>
            <w:vAlign w:val="center"/>
          </w:tcPr>
          <w:p>
            <w:pPr>
              <w:pStyle w:val="16"/>
            </w:pPr>
            <w:r>
              <w:t>专业资质机构竣工验收报告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项目按期完成</w:t>
            </w:r>
          </w:p>
        </w:tc>
        <w:tc>
          <w:tcPr>
            <w:tcW w:w="2891" w:type="dxa"/>
            <w:vAlign w:val="center"/>
          </w:tcPr>
          <w:p>
            <w:pPr>
              <w:pStyle w:val="16"/>
            </w:pPr>
            <w:r>
              <w:t>实际完成实际与合同约定工期比率</w:t>
            </w:r>
          </w:p>
        </w:tc>
        <w:tc>
          <w:tcPr>
            <w:tcW w:w="1276" w:type="dxa"/>
            <w:vAlign w:val="center"/>
          </w:tcPr>
          <w:p>
            <w:pPr>
              <w:pStyle w:val="16"/>
            </w:pPr>
            <w:r>
              <w:t>100%</w:t>
            </w:r>
          </w:p>
        </w:tc>
        <w:tc>
          <w:tcPr>
            <w:tcW w:w="1843" w:type="dxa"/>
            <w:vAlign w:val="center"/>
          </w:tcPr>
          <w:p>
            <w:pPr>
              <w:pStyle w:val="16"/>
            </w:pPr>
            <w:r>
              <w:t>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成本总额</w:t>
            </w:r>
          </w:p>
        </w:tc>
        <w:tc>
          <w:tcPr>
            <w:tcW w:w="2891" w:type="dxa"/>
            <w:vAlign w:val="center"/>
          </w:tcPr>
          <w:p>
            <w:pPr>
              <w:pStyle w:val="16"/>
            </w:pPr>
            <w:r>
              <w:t>总共完成资金投入</w:t>
            </w:r>
          </w:p>
        </w:tc>
        <w:tc>
          <w:tcPr>
            <w:tcW w:w="1276" w:type="dxa"/>
            <w:vAlign w:val="center"/>
          </w:tcPr>
          <w:p>
            <w:pPr>
              <w:pStyle w:val="16"/>
            </w:pPr>
            <w:r>
              <w:t>≤180万元</w:t>
            </w:r>
          </w:p>
        </w:tc>
        <w:tc>
          <w:tcPr>
            <w:tcW w:w="1843" w:type="dxa"/>
            <w:vAlign w:val="center"/>
          </w:tcPr>
          <w:p>
            <w:pPr>
              <w:pStyle w:val="16"/>
            </w:pPr>
            <w:r>
              <w:t>专业机构前期评估资金预测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提供良好履职基础，服务社会发展能力</w:t>
            </w:r>
          </w:p>
        </w:tc>
        <w:tc>
          <w:tcPr>
            <w:tcW w:w="2891" w:type="dxa"/>
            <w:vAlign w:val="center"/>
          </w:tcPr>
          <w:p>
            <w:pPr>
              <w:pStyle w:val="16"/>
            </w:pPr>
            <w:r>
              <w:t>有所提高</w:t>
            </w:r>
          </w:p>
        </w:tc>
        <w:tc>
          <w:tcPr>
            <w:tcW w:w="1276" w:type="dxa"/>
            <w:vAlign w:val="center"/>
          </w:tcPr>
          <w:p>
            <w:pPr>
              <w:pStyle w:val="16"/>
            </w:pPr>
            <w:r>
              <w:t>≥98%</w:t>
            </w:r>
          </w:p>
        </w:tc>
        <w:tc>
          <w:tcPr>
            <w:tcW w:w="1843" w:type="dxa"/>
            <w:vAlign w:val="center"/>
          </w:tcPr>
          <w:p>
            <w:pPr>
              <w:pStyle w:val="16"/>
            </w:pPr>
            <w:r>
              <w:t>人大常委部门职能运转效率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会议室使用年限</w:t>
            </w:r>
          </w:p>
        </w:tc>
        <w:tc>
          <w:tcPr>
            <w:tcW w:w="2891" w:type="dxa"/>
            <w:vAlign w:val="center"/>
          </w:tcPr>
          <w:p>
            <w:pPr>
              <w:pStyle w:val="16"/>
            </w:pPr>
            <w:r>
              <w:t>会议室投入使用时间</w:t>
            </w:r>
          </w:p>
        </w:tc>
        <w:tc>
          <w:tcPr>
            <w:tcW w:w="1276" w:type="dxa"/>
            <w:vAlign w:val="center"/>
          </w:tcPr>
          <w:p>
            <w:pPr>
              <w:pStyle w:val="16"/>
            </w:pPr>
            <w:r>
              <w:t>≥10年</w:t>
            </w:r>
          </w:p>
        </w:tc>
        <w:tc>
          <w:tcPr>
            <w:tcW w:w="1843" w:type="dxa"/>
            <w:vAlign w:val="center"/>
          </w:tcPr>
          <w:p>
            <w:pPr>
              <w:pStyle w:val="16"/>
            </w:pPr>
            <w:r>
              <w:t>基础建筑使用时间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2891" w:type="dxa"/>
            <w:vAlign w:val="center"/>
          </w:tcPr>
          <w:p>
            <w:pPr>
              <w:pStyle w:val="16"/>
            </w:pPr>
            <w:r>
              <w:t>相关人员使用体验评价</w:t>
            </w:r>
          </w:p>
        </w:tc>
        <w:tc>
          <w:tcPr>
            <w:tcW w:w="1276" w:type="dxa"/>
            <w:vAlign w:val="center"/>
          </w:tcPr>
          <w:p>
            <w:pPr>
              <w:pStyle w:val="16"/>
            </w:pPr>
            <w:r>
              <w:t>≥98%</w:t>
            </w:r>
          </w:p>
        </w:tc>
        <w:tc>
          <w:tcPr>
            <w:tcW w:w="1843" w:type="dxa"/>
            <w:vAlign w:val="center"/>
          </w:tcPr>
          <w:p>
            <w:pPr>
              <w:pStyle w:val="16"/>
            </w:pPr>
            <w:r>
              <w:t>通过问卷调查，满意和较满意占全部调研对象比率</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3.常委会会议室装修及信息化建设项目资金绩效目标表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13102422P007837100252</w:t>
            </w:r>
          </w:p>
        </w:tc>
        <w:tc>
          <w:tcPr>
            <w:tcW w:w="1587" w:type="dxa"/>
            <w:vAlign w:val="center"/>
          </w:tcPr>
          <w:p>
            <w:pPr>
              <w:pStyle w:val="15"/>
            </w:pPr>
            <w:r>
              <w:t>项目名称</w:t>
            </w:r>
          </w:p>
        </w:tc>
        <w:tc>
          <w:tcPr>
            <w:tcW w:w="4422" w:type="dxa"/>
            <w:gridSpan w:val="3"/>
            <w:vAlign w:val="center"/>
          </w:tcPr>
          <w:p>
            <w:pPr>
              <w:pStyle w:val="16"/>
            </w:pPr>
            <w:r>
              <w:t>常委会会议室装修及信息化建设项目资金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80.00</w:t>
            </w:r>
          </w:p>
        </w:tc>
        <w:tc>
          <w:tcPr>
            <w:tcW w:w="1587" w:type="dxa"/>
            <w:vAlign w:val="center"/>
          </w:tcPr>
          <w:p>
            <w:pPr>
              <w:pStyle w:val="15"/>
            </w:pPr>
            <w:r>
              <w:t>其中：财政    资金</w:t>
            </w:r>
          </w:p>
        </w:tc>
        <w:tc>
          <w:tcPr>
            <w:tcW w:w="1304" w:type="dxa"/>
            <w:vAlign w:val="center"/>
          </w:tcPr>
          <w:p>
            <w:pPr>
              <w:pStyle w:val="16"/>
            </w:pPr>
            <w:r>
              <w:t>80.00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用于常委会会议室装修及信息化建设项目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70%</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装修面积及配套基础设施</w:t>
            </w:r>
          </w:p>
        </w:tc>
        <w:tc>
          <w:tcPr>
            <w:tcW w:w="2891" w:type="dxa"/>
            <w:vAlign w:val="center"/>
          </w:tcPr>
          <w:p>
            <w:pPr>
              <w:pStyle w:val="16"/>
            </w:pPr>
            <w:r>
              <w:t>二层会议室建筑面积</w:t>
            </w:r>
          </w:p>
        </w:tc>
        <w:tc>
          <w:tcPr>
            <w:tcW w:w="1276" w:type="dxa"/>
            <w:vAlign w:val="center"/>
          </w:tcPr>
          <w:p>
            <w:pPr>
              <w:pStyle w:val="16"/>
            </w:pPr>
            <w:r>
              <w:t>256.13平方米</w:t>
            </w:r>
          </w:p>
        </w:tc>
        <w:tc>
          <w:tcPr>
            <w:tcW w:w="1843" w:type="dxa"/>
            <w:vAlign w:val="center"/>
          </w:tcPr>
          <w:p>
            <w:pPr>
              <w:pStyle w:val="16"/>
            </w:pPr>
            <w:r>
              <w:t>实际测量建设设计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项目竣工验收合格率</w:t>
            </w:r>
          </w:p>
        </w:tc>
        <w:tc>
          <w:tcPr>
            <w:tcW w:w="2891" w:type="dxa"/>
            <w:vAlign w:val="center"/>
          </w:tcPr>
          <w:p>
            <w:pPr>
              <w:pStyle w:val="16"/>
            </w:pPr>
            <w:r>
              <w:t>竣工验收合格工程量占比总工程量比率</w:t>
            </w:r>
          </w:p>
        </w:tc>
        <w:tc>
          <w:tcPr>
            <w:tcW w:w="1276" w:type="dxa"/>
            <w:vAlign w:val="center"/>
          </w:tcPr>
          <w:p>
            <w:pPr>
              <w:pStyle w:val="16"/>
            </w:pPr>
            <w:r>
              <w:t>≥98％</w:t>
            </w:r>
          </w:p>
        </w:tc>
        <w:tc>
          <w:tcPr>
            <w:tcW w:w="1843" w:type="dxa"/>
            <w:vAlign w:val="center"/>
          </w:tcPr>
          <w:p>
            <w:pPr>
              <w:pStyle w:val="16"/>
            </w:pPr>
            <w:r>
              <w:t>专业资质机构竣工验收报告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项目按期完成</w:t>
            </w:r>
          </w:p>
        </w:tc>
        <w:tc>
          <w:tcPr>
            <w:tcW w:w="2891" w:type="dxa"/>
            <w:vAlign w:val="center"/>
          </w:tcPr>
          <w:p>
            <w:pPr>
              <w:pStyle w:val="16"/>
            </w:pPr>
            <w:r>
              <w:t>实际完成时间与合同约定工期比率</w:t>
            </w:r>
          </w:p>
        </w:tc>
        <w:tc>
          <w:tcPr>
            <w:tcW w:w="1276" w:type="dxa"/>
            <w:vAlign w:val="center"/>
          </w:tcPr>
          <w:p>
            <w:pPr>
              <w:pStyle w:val="16"/>
            </w:pPr>
            <w:r>
              <w:t>100％</w:t>
            </w:r>
          </w:p>
        </w:tc>
        <w:tc>
          <w:tcPr>
            <w:tcW w:w="1843" w:type="dxa"/>
            <w:vAlign w:val="center"/>
          </w:tcPr>
          <w:p>
            <w:pPr>
              <w:pStyle w:val="16"/>
            </w:pPr>
            <w:r>
              <w:t>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成本总额</w:t>
            </w:r>
          </w:p>
        </w:tc>
        <w:tc>
          <w:tcPr>
            <w:tcW w:w="2891" w:type="dxa"/>
            <w:vAlign w:val="center"/>
          </w:tcPr>
          <w:p>
            <w:pPr>
              <w:pStyle w:val="16"/>
            </w:pPr>
            <w:r>
              <w:t>总共完成资金投入</w:t>
            </w:r>
          </w:p>
        </w:tc>
        <w:tc>
          <w:tcPr>
            <w:tcW w:w="1276" w:type="dxa"/>
            <w:vAlign w:val="center"/>
          </w:tcPr>
          <w:p>
            <w:pPr>
              <w:pStyle w:val="16"/>
            </w:pPr>
            <w:r>
              <w:t>≤80万元</w:t>
            </w:r>
          </w:p>
        </w:tc>
        <w:tc>
          <w:tcPr>
            <w:tcW w:w="1843" w:type="dxa"/>
            <w:vAlign w:val="center"/>
          </w:tcPr>
          <w:p>
            <w:pPr>
              <w:pStyle w:val="16"/>
            </w:pPr>
            <w:r>
              <w:t>专业机构前期评估资金预测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提供良好履职基础，服务社会发展能力</w:t>
            </w:r>
          </w:p>
        </w:tc>
        <w:tc>
          <w:tcPr>
            <w:tcW w:w="2891" w:type="dxa"/>
            <w:vAlign w:val="center"/>
          </w:tcPr>
          <w:p>
            <w:pPr>
              <w:pStyle w:val="16"/>
            </w:pPr>
            <w:r>
              <w:t>有所提升</w:t>
            </w:r>
          </w:p>
        </w:tc>
        <w:tc>
          <w:tcPr>
            <w:tcW w:w="1276" w:type="dxa"/>
            <w:vAlign w:val="center"/>
          </w:tcPr>
          <w:p>
            <w:pPr>
              <w:pStyle w:val="16"/>
            </w:pPr>
            <w:r>
              <w:t>≥98％</w:t>
            </w:r>
          </w:p>
        </w:tc>
        <w:tc>
          <w:tcPr>
            <w:tcW w:w="1843" w:type="dxa"/>
            <w:vAlign w:val="center"/>
          </w:tcPr>
          <w:p>
            <w:pPr>
              <w:pStyle w:val="16"/>
            </w:pPr>
            <w:r>
              <w:t>人大常委部门职能运转效率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会议室使用年限</w:t>
            </w:r>
          </w:p>
        </w:tc>
        <w:tc>
          <w:tcPr>
            <w:tcW w:w="2891" w:type="dxa"/>
            <w:vAlign w:val="center"/>
          </w:tcPr>
          <w:p>
            <w:pPr>
              <w:pStyle w:val="16"/>
            </w:pPr>
            <w:r>
              <w:t>会议室投入使用时间</w:t>
            </w:r>
          </w:p>
        </w:tc>
        <w:tc>
          <w:tcPr>
            <w:tcW w:w="1276" w:type="dxa"/>
            <w:vAlign w:val="center"/>
          </w:tcPr>
          <w:p>
            <w:pPr>
              <w:pStyle w:val="16"/>
            </w:pPr>
            <w:r>
              <w:t>≥10年</w:t>
            </w:r>
          </w:p>
        </w:tc>
        <w:tc>
          <w:tcPr>
            <w:tcW w:w="1843" w:type="dxa"/>
            <w:vAlign w:val="center"/>
          </w:tcPr>
          <w:p>
            <w:pPr>
              <w:pStyle w:val="16"/>
            </w:pPr>
            <w:r>
              <w:t>基础建筑使用时间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2891" w:type="dxa"/>
            <w:vAlign w:val="center"/>
          </w:tcPr>
          <w:p>
            <w:pPr>
              <w:pStyle w:val="16"/>
            </w:pPr>
            <w:r>
              <w:t>相关人员使用体验评价</w:t>
            </w:r>
          </w:p>
        </w:tc>
        <w:tc>
          <w:tcPr>
            <w:tcW w:w="1276" w:type="dxa"/>
            <w:vAlign w:val="center"/>
          </w:tcPr>
          <w:p>
            <w:pPr>
              <w:pStyle w:val="16"/>
            </w:pPr>
            <w:r>
              <w:t>≤98％</w:t>
            </w:r>
          </w:p>
        </w:tc>
        <w:tc>
          <w:tcPr>
            <w:tcW w:w="1843" w:type="dxa"/>
            <w:vAlign w:val="center"/>
          </w:tcPr>
          <w:p>
            <w:pPr>
              <w:pStyle w:val="16"/>
            </w:pPr>
            <w:r>
              <w:t>会议室使用满意度调查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4.代表报刊费绩效目标表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13102422P004D1E10002P</w:t>
            </w:r>
          </w:p>
        </w:tc>
        <w:tc>
          <w:tcPr>
            <w:tcW w:w="1587" w:type="dxa"/>
            <w:vAlign w:val="center"/>
          </w:tcPr>
          <w:p>
            <w:pPr>
              <w:pStyle w:val="15"/>
            </w:pPr>
            <w:r>
              <w:t>项目名称</w:t>
            </w:r>
          </w:p>
        </w:tc>
        <w:tc>
          <w:tcPr>
            <w:tcW w:w="4422" w:type="dxa"/>
            <w:gridSpan w:val="3"/>
            <w:vAlign w:val="center"/>
          </w:tcPr>
          <w:p>
            <w:pPr>
              <w:pStyle w:val="16"/>
            </w:pPr>
            <w:r>
              <w:t>代表报刊费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5.00</w:t>
            </w:r>
          </w:p>
        </w:tc>
        <w:tc>
          <w:tcPr>
            <w:tcW w:w="1587" w:type="dxa"/>
            <w:vAlign w:val="center"/>
          </w:tcPr>
          <w:p>
            <w:pPr>
              <w:pStyle w:val="15"/>
            </w:pPr>
            <w:r>
              <w:t>其中：财政    资金</w:t>
            </w:r>
          </w:p>
        </w:tc>
        <w:tc>
          <w:tcPr>
            <w:tcW w:w="1304" w:type="dxa"/>
            <w:vAlign w:val="center"/>
          </w:tcPr>
          <w:p>
            <w:pPr>
              <w:pStyle w:val="16"/>
            </w:pPr>
            <w:r>
              <w:t>5.00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为县乡两级人大代表征订报刊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为代表征订杂志数量</w:t>
            </w:r>
          </w:p>
        </w:tc>
        <w:tc>
          <w:tcPr>
            <w:tcW w:w="2891" w:type="dxa"/>
            <w:vAlign w:val="center"/>
          </w:tcPr>
          <w:p>
            <w:pPr>
              <w:pStyle w:val="16"/>
            </w:pPr>
            <w:r>
              <w:t>征订杂志数量</w:t>
            </w:r>
          </w:p>
        </w:tc>
        <w:tc>
          <w:tcPr>
            <w:tcW w:w="1276" w:type="dxa"/>
            <w:vAlign w:val="center"/>
          </w:tcPr>
          <w:p>
            <w:pPr>
              <w:pStyle w:val="16"/>
            </w:pPr>
            <w:r>
              <w:t>≥180份</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代表从中受益率</w:t>
            </w:r>
          </w:p>
        </w:tc>
        <w:tc>
          <w:tcPr>
            <w:tcW w:w="2891" w:type="dxa"/>
            <w:vAlign w:val="center"/>
          </w:tcPr>
          <w:p>
            <w:pPr>
              <w:pStyle w:val="16"/>
            </w:pPr>
            <w:r>
              <w:t>代表从中受益率</w:t>
            </w:r>
          </w:p>
        </w:tc>
        <w:tc>
          <w:tcPr>
            <w:tcW w:w="1276" w:type="dxa"/>
            <w:vAlign w:val="center"/>
          </w:tcPr>
          <w:p>
            <w:pPr>
              <w:pStyle w:val="16"/>
            </w:pPr>
            <w:r>
              <w:t>≥80百分比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征订时间</w:t>
            </w:r>
          </w:p>
        </w:tc>
        <w:tc>
          <w:tcPr>
            <w:tcW w:w="2891" w:type="dxa"/>
            <w:vAlign w:val="center"/>
          </w:tcPr>
          <w:p>
            <w:pPr>
              <w:pStyle w:val="16"/>
            </w:pPr>
            <w:r>
              <w:t>每年年初将代表所需报刊征订到位</w:t>
            </w:r>
          </w:p>
        </w:tc>
        <w:tc>
          <w:tcPr>
            <w:tcW w:w="1276" w:type="dxa"/>
            <w:vAlign w:val="center"/>
          </w:tcPr>
          <w:p>
            <w:pPr>
              <w:pStyle w:val="16"/>
            </w:pPr>
            <w:r>
              <w:t>≥1次</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中国人大、公民与法制、人民代表报</w:t>
            </w:r>
          </w:p>
        </w:tc>
        <w:tc>
          <w:tcPr>
            <w:tcW w:w="2891" w:type="dxa"/>
            <w:vAlign w:val="center"/>
          </w:tcPr>
          <w:p>
            <w:pPr>
              <w:pStyle w:val="16"/>
            </w:pPr>
            <w:r>
              <w:t>三种班刊总数量成本</w:t>
            </w:r>
          </w:p>
        </w:tc>
        <w:tc>
          <w:tcPr>
            <w:tcW w:w="1276" w:type="dxa"/>
            <w:vAlign w:val="center"/>
          </w:tcPr>
          <w:p>
            <w:pPr>
              <w:pStyle w:val="16"/>
            </w:pPr>
            <w:r>
              <w:t>5万元</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让代表掌握更多人大工作动态</w:t>
            </w:r>
          </w:p>
        </w:tc>
        <w:tc>
          <w:tcPr>
            <w:tcW w:w="2891" w:type="dxa"/>
            <w:vAlign w:val="center"/>
          </w:tcPr>
          <w:p>
            <w:pPr>
              <w:pStyle w:val="16"/>
            </w:pPr>
            <w:r>
              <w:t>代表们得到的收获</w:t>
            </w:r>
          </w:p>
        </w:tc>
        <w:tc>
          <w:tcPr>
            <w:tcW w:w="1276" w:type="dxa"/>
            <w:vAlign w:val="center"/>
          </w:tcPr>
          <w:p>
            <w:pPr>
              <w:pStyle w:val="16"/>
            </w:pPr>
            <w:r>
              <w:t>≥80百分比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持续时长</w:t>
            </w:r>
          </w:p>
        </w:tc>
        <w:tc>
          <w:tcPr>
            <w:tcW w:w="2891" w:type="dxa"/>
            <w:vAlign w:val="center"/>
          </w:tcPr>
          <w:p>
            <w:pPr>
              <w:pStyle w:val="16"/>
            </w:pPr>
            <w:r>
              <w:t>项目发挥作用的年限</w:t>
            </w:r>
          </w:p>
        </w:tc>
        <w:tc>
          <w:tcPr>
            <w:tcW w:w="1276" w:type="dxa"/>
            <w:vAlign w:val="center"/>
          </w:tcPr>
          <w:p>
            <w:pPr>
              <w:pStyle w:val="16"/>
            </w:pPr>
            <w:r>
              <w:t>≥1年</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调查满意和较辣妈的人数占比</w:t>
            </w:r>
          </w:p>
        </w:tc>
        <w:tc>
          <w:tcPr>
            <w:tcW w:w="1276" w:type="dxa"/>
            <w:vAlign w:val="center"/>
          </w:tcPr>
          <w:p>
            <w:pPr>
              <w:pStyle w:val="16"/>
            </w:pPr>
            <w:r>
              <w:t>≥80百分比</w:t>
            </w:r>
          </w:p>
        </w:tc>
        <w:tc>
          <w:tcPr>
            <w:tcW w:w="1843" w:type="dxa"/>
            <w:vAlign w:val="center"/>
          </w:tcPr>
          <w:p>
            <w:pPr>
              <w:pStyle w:val="16"/>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5.代表活动经费绩效目标表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13102422P00YC7710002N</w:t>
            </w:r>
          </w:p>
        </w:tc>
        <w:tc>
          <w:tcPr>
            <w:tcW w:w="1587" w:type="dxa"/>
            <w:vAlign w:val="center"/>
          </w:tcPr>
          <w:p>
            <w:pPr>
              <w:pStyle w:val="15"/>
            </w:pPr>
            <w:r>
              <w:t>项目名称</w:t>
            </w:r>
          </w:p>
        </w:tc>
        <w:tc>
          <w:tcPr>
            <w:tcW w:w="4422" w:type="dxa"/>
            <w:gridSpan w:val="3"/>
            <w:vAlign w:val="center"/>
          </w:tcPr>
          <w:p>
            <w:pPr>
              <w:pStyle w:val="16"/>
            </w:pPr>
            <w:r>
              <w:t>代表活动经费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14.00</w:t>
            </w:r>
          </w:p>
        </w:tc>
        <w:tc>
          <w:tcPr>
            <w:tcW w:w="1587" w:type="dxa"/>
            <w:vAlign w:val="center"/>
          </w:tcPr>
          <w:p>
            <w:pPr>
              <w:pStyle w:val="15"/>
            </w:pPr>
            <w:r>
              <w:t>其中：财政    资金</w:t>
            </w:r>
          </w:p>
        </w:tc>
        <w:tc>
          <w:tcPr>
            <w:tcW w:w="1304" w:type="dxa"/>
            <w:vAlign w:val="center"/>
          </w:tcPr>
          <w:p>
            <w:pPr>
              <w:pStyle w:val="16"/>
            </w:pPr>
            <w:r>
              <w:t>14.00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用于组织县乡两级人大代表活动经费支出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组织代表视察</w:t>
            </w:r>
          </w:p>
        </w:tc>
        <w:tc>
          <w:tcPr>
            <w:tcW w:w="2891" w:type="dxa"/>
            <w:vAlign w:val="center"/>
          </w:tcPr>
          <w:p>
            <w:pPr>
              <w:pStyle w:val="16"/>
            </w:pPr>
            <w:r>
              <w:t>组织代表对全县重点工程进展情况进行视察</w:t>
            </w:r>
          </w:p>
        </w:tc>
        <w:tc>
          <w:tcPr>
            <w:tcW w:w="1276" w:type="dxa"/>
            <w:vAlign w:val="center"/>
          </w:tcPr>
          <w:p>
            <w:pPr>
              <w:pStyle w:val="16"/>
            </w:pPr>
            <w:r>
              <w:t>≥5次</w:t>
            </w:r>
          </w:p>
        </w:tc>
        <w:tc>
          <w:tcPr>
            <w:tcW w:w="1843" w:type="dxa"/>
            <w:vAlign w:val="center"/>
          </w:tcPr>
          <w:p>
            <w:pPr>
              <w:pStyle w:val="16"/>
            </w:pPr>
            <w:r>
              <w:t>历史数据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为代表发放法律、法规文件</w:t>
            </w:r>
          </w:p>
        </w:tc>
        <w:tc>
          <w:tcPr>
            <w:tcW w:w="2891" w:type="dxa"/>
            <w:vAlign w:val="center"/>
          </w:tcPr>
          <w:p>
            <w:pPr>
              <w:pStyle w:val="16"/>
            </w:pPr>
            <w:r>
              <w:t>代表们通过收到的法律法规文件对政策有了更深的了解</w:t>
            </w:r>
          </w:p>
        </w:tc>
        <w:tc>
          <w:tcPr>
            <w:tcW w:w="1276" w:type="dxa"/>
            <w:vAlign w:val="center"/>
          </w:tcPr>
          <w:p>
            <w:pPr>
              <w:pStyle w:val="16"/>
            </w:pPr>
            <w:r>
              <w:t>≥100百分比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每年不定期组织代表进行视察</w:t>
            </w:r>
          </w:p>
        </w:tc>
        <w:tc>
          <w:tcPr>
            <w:tcW w:w="2891" w:type="dxa"/>
            <w:vAlign w:val="center"/>
          </w:tcPr>
          <w:p>
            <w:pPr>
              <w:pStyle w:val="16"/>
            </w:pPr>
            <w:r>
              <w:t>代表参与率</w:t>
            </w:r>
          </w:p>
        </w:tc>
        <w:tc>
          <w:tcPr>
            <w:tcW w:w="1276" w:type="dxa"/>
            <w:vAlign w:val="center"/>
          </w:tcPr>
          <w:p>
            <w:pPr>
              <w:pStyle w:val="16"/>
            </w:pPr>
            <w:r>
              <w:t>≥95百分比</w:t>
            </w:r>
          </w:p>
        </w:tc>
        <w:tc>
          <w:tcPr>
            <w:tcW w:w="1843" w:type="dxa"/>
            <w:vAlign w:val="center"/>
          </w:tcPr>
          <w:p>
            <w:pPr>
              <w:pStyle w:val="16"/>
            </w:pPr>
            <w:r>
              <w:t>历史数据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人均发放文件的成本</w:t>
            </w:r>
          </w:p>
        </w:tc>
        <w:tc>
          <w:tcPr>
            <w:tcW w:w="2891" w:type="dxa"/>
            <w:vAlign w:val="center"/>
          </w:tcPr>
          <w:p>
            <w:pPr>
              <w:pStyle w:val="16"/>
            </w:pPr>
            <w:r>
              <w:t>报刊杂志发行的数量</w:t>
            </w:r>
          </w:p>
        </w:tc>
        <w:tc>
          <w:tcPr>
            <w:tcW w:w="1276" w:type="dxa"/>
            <w:vAlign w:val="center"/>
          </w:tcPr>
          <w:p>
            <w:pPr>
              <w:pStyle w:val="16"/>
            </w:pPr>
            <w:r>
              <w:t>≥50元</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服务对象满意度</w:t>
            </w:r>
          </w:p>
        </w:tc>
        <w:tc>
          <w:tcPr>
            <w:tcW w:w="2891" w:type="dxa"/>
            <w:vAlign w:val="center"/>
          </w:tcPr>
          <w:p>
            <w:pPr>
              <w:pStyle w:val="16"/>
            </w:pPr>
            <w:r>
              <w:t>调查中满意和较满意的人数占比</w:t>
            </w:r>
          </w:p>
        </w:tc>
        <w:tc>
          <w:tcPr>
            <w:tcW w:w="1276" w:type="dxa"/>
            <w:vAlign w:val="center"/>
          </w:tcPr>
          <w:p>
            <w:pPr>
              <w:pStyle w:val="16"/>
            </w:pPr>
            <w:r>
              <w:t>≥0.85人次</w:t>
            </w:r>
          </w:p>
        </w:tc>
        <w:tc>
          <w:tcPr>
            <w:tcW w:w="1843" w:type="dxa"/>
            <w:vAlign w:val="center"/>
          </w:tcPr>
          <w:p>
            <w:pPr>
              <w:pStyle w:val="16"/>
            </w:pPr>
            <w:r>
              <w:t>历史数据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持续发挥的作用</w:t>
            </w:r>
          </w:p>
        </w:tc>
        <w:tc>
          <w:tcPr>
            <w:tcW w:w="2891" w:type="dxa"/>
            <w:vAlign w:val="center"/>
          </w:tcPr>
          <w:p>
            <w:pPr>
              <w:pStyle w:val="16"/>
            </w:pPr>
            <w:r>
              <w:t>能让代表们直接的接触县内重大项目进展情况</w:t>
            </w:r>
          </w:p>
        </w:tc>
        <w:tc>
          <w:tcPr>
            <w:tcW w:w="1276" w:type="dxa"/>
            <w:vAlign w:val="center"/>
          </w:tcPr>
          <w:p>
            <w:pPr>
              <w:pStyle w:val="16"/>
            </w:pPr>
            <w:r>
              <w:t>≥85百分比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代表视察满意率</w:t>
            </w:r>
          </w:p>
        </w:tc>
        <w:tc>
          <w:tcPr>
            <w:tcW w:w="2891" w:type="dxa"/>
            <w:vAlign w:val="center"/>
          </w:tcPr>
          <w:p>
            <w:pPr>
              <w:pStyle w:val="16"/>
            </w:pPr>
            <w:r>
              <w:t>调查中满意和较满意的受训学员</w:t>
            </w:r>
          </w:p>
        </w:tc>
        <w:tc>
          <w:tcPr>
            <w:tcW w:w="1276" w:type="dxa"/>
            <w:vAlign w:val="center"/>
          </w:tcPr>
          <w:p>
            <w:pPr>
              <w:pStyle w:val="16"/>
            </w:pPr>
            <w:r>
              <w:t>≥95百分比</w:t>
            </w:r>
          </w:p>
        </w:tc>
        <w:tc>
          <w:tcPr>
            <w:tcW w:w="1843" w:type="dxa"/>
            <w:vAlign w:val="center"/>
          </w:tcPr>
          <w:p>
            <w:pPr>
              <w:pStyle w:val="16"/>
            </w:pPr>
            <w:r>
              <w:t>历史数据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6.代表培训费绩效目标表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13102422P00BRYJ10002Y</w:t>
            </w:r>
          </w:p>
        </w:tc>
        <w:tc>
          <w:tcPr>
            <w:tcW w:w="1587" w:type="dxa"/>
            <w:vAlign w:val="center"/>
          </w:tcPr>
          <w:p>
            <w:pPr>
              <w:pStyle w:val="15"/>
            </w:pPr>
            <w:r>
              <w:t>项目名称</w:t>
            </w:r>
          </w:p>
        </w:tc>
        <w:tc>
          <w:tcPr>
            <w:tcW w:w="4422" w:type="dxa"/>
            <w:gridSpan w:val="3"/>
            <w:vAlign w:val="center"/>
          </w:tcPr>
          <w:p>
            <w:pPr>
              <w:pStyle w:val="16"/>
            </w:pPr>
            <w:r>
              <w:t>代表培训费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30.00</w:t>
            </w:r>
          </w:p>
        </w:tc>
        <w:tc>
          <w:tcPr>
            <w:tcW w:w="1587" w:type="dxa"/>
            <w:vAlign w:val="center"/>
          </w:tcPr>
          <w:p>
            <w:pPr>
              <w:pStyle w:val="15"/>
            </w:pPr>
            <w:r>
              <w:t>其中：财政    资金</w:t>
            </w:r>
          </w:p>
        </w:tc>
        <w:tc>
          <w:tcPr>
            <w:tcW w:w="1304" w:type="dxa"/>
            <w:vAlign w:val="center"/>
          </w:tcPr>
          <w:p>
            <w:pPr>
              <w:pStyle w:val="16"/>
            </w:pPr>
            <w:r>
              <w:t>30.00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用于组织代表外出培训支出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w:t>
            </w:r>
          </w:p>
        </w:tc>
        <w:tc>
          <w:tcPr>
            <w:tcW w:w="1304" w:type="dxa"/>
            <w:vAlign w:val="center"/>
          </w:tcPr>
          <w:p>
            <w:pPr>
              <w:pStyle w:val="17"/>
            </w:pPr>
            <w:r>
              <w:t xml:space="preserve"> </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培训参加人次</w:t>
            </w:r>
          </w:p>
        </w:tc>
        <w:tc>
          <w:tcPr>
            <w:tcW w:w="2891" w:type="dxa"/>
            <w:vAlign w:val="center"/>
          </w:tcPr>
          <w:p>
            <w:pPr>
              <w:pStyle w:val="16"/>
            </w:pPr>
            <w:r>
              <w:t>参加培训的人次</w:t>
            </w:r>
          </w:p>
        </w:tc>
        <w:tc>
          <w:tcPr>
            <w:tcW w:w="1276" w:type="dxa"/>
            <w:vAlign w:val="center"/>
          </w:tcPr>
          <w:p>
            <w:pPr>
              <w:pStyle w:val="16"/>
            </w:pPr>
            <w:r>
              <w:t>≥90人</w:t>
            </w:r>
          </w:p>
        </w:tc>
        <w:tc>
          <w:tcPr>
            <w:tcW w:w="1843" w:type="dxa"/>
            <w:vAlign w:val="center"/>
          </w:tcPr>
          <w:p>
            <w:pPr>
              <w:pStyle w:val="16"/>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培训计划按期完成率</w:t>
            </w:r>
          </w:p>
        </w:tc>
        <w:tc>
          <w:tcPr>
            <w:tcW w:w="2891" w:type="dxa"/>
            <w:vAlign w:val="center"/>
          </w:tcPr>
          <w:p>
            <w:pPr>
              <w:pStyle w:val="16"/>
            </w:pPr>
            <w:r>
              <w:t>按期完成的培训计划占总计划的比</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每期培训时间</w:t>
            </w:r>
          </w:p>
        </w:tc>
        <w:tc>
          <w:tcPr>
            <w:tcW w:w="2891" w:type="dxa"/>
            <w:vAlign w:val="center"/>
          </w:tcPr>
          <w:p>
            <w:pPr>
              <w:pStyle w:val="16"/>
            </w:pPr>
            <w:r>
              <w:t>按期完成培训</w:t>
            </w:r>
          </w:p>
        </w:tc>
        <w:tc>
          <w:tcPr>
            <w:tcW w:w="1276" w:type="dxa"/>
            <w:vAlign w:val="center"/>
          </w:tcPr>
          <w:p>
            <w:pPr>
              <w:pStyle w:val="16"/>
            </w:pPr>
            <w:r>
              <w:t>7天</w:t>
            </w:r>
          </w:p>
        </w:tc>
        <w:tc>
          <w:tcPr>
            <w:tcW w:w="1843" w:type="dxa"/>
            <w:vAlign w:val="center"/>
          </w:tcPr>
          <w:p>
            <w:pPr>
              <w:pStyle w:val="16"/>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人均培训成本</w:t>
            </w:r>
          </w:p>
        </w:tc>
        <w:tc>
          <w:tcPr>
            <w:tcW w:w="2891" w:type="dxa"/>
            <w:vAlign w:val="center"/>
          </w:tcPr>
          <w:p>
            <w:pPr>
              <w:pStyle w:val="16"/>
            </w:pPr>
            <w:r>
              <w:t>每人每天450元，七天，90人</w:t>
            </w:r>
          </w:p>
        </w:tc>
        <w:tc>
          <w:tcPr>
            <w:tcW w:w="1276" w:type="dxa"/>
            <w:vAlign w:val="center"/>
          </w:tcPr>
          <w:p>
            <w:pPr>
              <w:pStyle w:val="16"/>
            </w:pPr>
            <w:r>
              <w:t>≤30万元</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受训学员合格率</w:t>
            </w:r>
          </w:p>
        </w:tc>
        <w:tc>
          <w:tcPr>
            <w:tcW w:w="2891" w:type="dxa"/>
            <w:vAlign w:val="center"/>
          </w:tcPr>
          <w:p>
            <w:pPr>
              <w:pStyle w:val="16"/>
            </w:pPr>
            <w:r>
              <w:t>业务培训后合格的学员数量</w:t>
            </w:r>
          </w:p>
        </w:tc>
        <w:tc>
          <w:tcPr>
            <w:tcW w:w="1276" w:type="dxa"/>
            <w:vAlign w:val="center"/>
          </w:tcPr>
          <w:p>
            <w:pPr>
              <w:pStyle w:val="16"/>
            </w:pPr>
            <w:r>
              <w:t>≥95百分比</w:t>
            </w:r>
          </w:p>
        </w:tc>
        <w:tc>
          <w:tcPr>
            <w:tcW w:w="1843" w:type="dxa"/>
            <w:vAlign w:val="center"/>
          </w:tcPr>
          <w:p>
            <w:pPr>
              <w:pStyle w:val="16"/>
            </w:pPr>
            <w:r>
              <w:t>历史依据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对未来可持续发展的影响</w:t>
            </w:r>
          </w:p>
        </w:tc>
        <w:tc>
          <w:tcPr>
            <w:tcW w:w="2891" w:type="dxa"/>
            <w:vAlign w:val="center"/>
          </w:tcPr>
          <w:p>
            <w:pPr>
              <w:pStyle w:val="16"/>
            </w:pPr>
            <w:r>
              <w:t>提高代表履职能力</w:t>
            </w:r>
          </w:p>
        </w:tc>
        <w:tc>
          <w:tcPr>
            <w:tcW w:w="1276" w:type="dxa"/>
            <w:vAlign w:val="center"/>
          </w:tcPr>
          <w:p>
            <w:pPr>
              <w:pStyle w:val="16"/>
            </w:pPr>
            <w:r>
              <w:t>≥90百分比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受训学员满意度</w:t>
            </w:r>
          </w:p>
        </w:tc>
        <w:tc>
          <w:tcPr>
            <w:tcW w:w="2891" w:type="dxa"/>
            <w:vAlign w:val="center"/>
          </w:tcPr>
          <w:p>
            <w:pPr>
              <w:pStyle w:val="16"/>
            </w:pPr>
            <w:r>
              <w:t>调查中满意和较满意的学员</w:t>
            </w:r>
          </w:p>
        </w:tc>
        <w:tc>
          <w:tcPr>
            <w:tcW w:w="1276" w:type="dxa"/>
            <w:vAlign w:val="center"/>
          </w:tcPr>
          <w:p>
            <w:pPr>
              <w:pStyle w:val="16"/>
            </w:pPr>
            <w:r>
              <w:t>≥90百分比</w:t>
            </w:r>
          </w:p>
        </w:tc>
        <w:tc>
          <w:tcPr>
            <w:tcW w:w="1843" w:type="dxa"/>
            <w:vAlign w:val="center"/>
          </w:tcPr>
          <w:p>
            <w:pPr>
              <w:pStyle w:val="16"/>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7.法制讲座费绩效目标表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13102422P00P45810002X</w:t>
            </w:r>
          </w:p>
        </w:tc>
        <w:tc>
          <w:tcPr>
            <w:tcW w:w="1587" w:type="dxa"/>
            <w:vAlign w:val="center"/>
          </w:tcPr>
          <w:p>
            <w:pPr>
              <w:pStyle w:val="15"/>
            </w:pPr>
            <w:r>
              <w:t>项目名称</w:t>
            </w:r>
          </w:p>
        </w:tc>
        <w:tc>
          <w:tcPr>
            <w:tcW w:w="4422" w:type="dxa"/>
            <w:gridSpan w:val="3"/>
            <w:vAlign w:val="center"/>
          </w:tcPr>
          <w:p>
            <w:pPr>
              <w:pStyle w:val="16"/>
            </w:pPr>
            <w:r>
              <w:t>法制讲座费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2.00</w:t>
            </w:r>
          </w:p>
        </w:tc>
        <w:tc>
          <w:tcPr>
            <w:tcW w:w="1587" w:type="dxa"/>
            <w:vAlign w:val="center"/>
          </w:tcPr>
          <w:p>
            <w:pPr>
              <w:pStyle w:val="15"/>
            </w:pPr>
            <w:r>
              <w:t>其中：财政    资金</w:t>
            </w:r>
          </w:p>
        </w:tc>
        <w:tc>
          <w:tcPr>
            <w:tcW w:w="1304" w:type="dxa"/>
            <w:vAlign w:val="center"/>
          </w:tcPr>
          <w:p>
            <w:pPr>
              <w:pStyle w:val="16"/>
            </w:pPr>
            <w:r>
              <w:t>2.00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用于代表法制培训</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培训参加人次</w:t>
            </w:r>
          </w:p>
        </w:tc>
        <w:tc>
          <w:tcPr>
            <w:tcW w:w="2891" w:type="dxa"/>
            <w:vAlign w:val="center"/>
          </w:tcPr>
          <w:p>
            <w:pPr>
              <w:pStyle w:val="16"/>
            </w:pPr>
            <w:r>
              <w:t>参加培训的人次</w:t>
            </w:r>
          </w:p>
        </w:tc>
        <w:tc>
          <w:tcPr>
            <w:tcW w:w="1276" w:type="dxa"/>
            <w:vAlign w:val="center"/>
          </w:tcPr>
          <w:p>
            <w:pPr>
              <w:pStyle w:val="16"/>
            </w:pPr>
            <w:r>
              <w:t>≥150人次</w:t>
            </w:r>
          </w:p>
        </w:tc>
        <w:tc>
          <w:tcPr>
            <w:tcW w:w="1843" w:type="dxa"/>
            <w:vAlign w:val="center"/>
          </w:tcPr>
          <w:p>
            <w:pPr>
              <w:pStyle w:val="16"/>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培训覆盖率</w:t>
            </w:r>
          </w:p>
        </w:tc>
        <w:tc>
          <w:tcPr>
            <w:tcW w:w="2891" w:type="dxa"/>
            <w:vAlign w:val="center"/>
          </w:tcPr>
          <w:p>
            <w:pPr>
              <w:pStyle w:val="16"/>
            </w:pPr>
            <w:r>
              <w:t>培训对象数量占应覆盖对象数量</w:t>
            </w:r>
          </w:p>
        </w:tc>
        <w:tc>
          <w:tcPr>
            <w:tcW w:w="1276" w:type="dxa"/>
            <w:vAlign w:val="center"/>
          </w:tcPr>
          <w:p>
            <w:pPr>
              <w:pStyle w:val="16"/>
            </w:pPr>
            <w:r>
              <w:t>≥85百分比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培训计划按期完成率</w:t>
            </w:r>
          </w:p>
        </w:tc>
        <w:tc>
          <w:tcPr>
            <w:tcW w:w="2891" w:type="dxa"/>
            <w:vAlign w:val="center"/>
          </w:tcPr>
          <w:p>
            <w:pPr>
              <w:pStyle w:val="16"/>
            </w:pPr>
            <w:r>
              <w:t>按期完成培训人员</w:t>
            </w:r>
          </w:p>
        </w:tc>
        <w:tc>
          <w:tcPr>
            <w:tcW w:w="1276" w:type="dxa"/>
            <w:vAlign w:val="center"/>
          </w:tcPr>
          <w:p>
            <w:pPr>
              <w:pStyle w:val="16"/>
            </w:pPr>
            <w:r>
              <w:t>≥100百分比</w:t>
            </w:r>
          </w:p>
        </w:tc>
        <w:tc>
          <w:tcPr>
            <w:tcW w:w="1843" w:type="dxa"/>
            <w:vAlign w:val="center"/>
          </w:tcPr>
          <w:p>
            <w:pPr>
              <w:pStyle w:val="16"/>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人均培训成本</w:t>
            </w:r>
          </w:p>
        </w:tc>
        <w:tc>
          <w:tcPr>
            <w:tcW w:w="2891" w:type="dxa"/>
            <w:vAlign w:val="center"/>
          </w:tcPr>
          <w:p>
            <w:pPr>
              <w:pStyle w:val="16"/>
            </w:pPr>
            <w:r>
              <w:t>场地、资料费、师资费</w:t>
            </w:r>
          </w:p>
        </w:tc>
        <w:tc>
          <w:tcPr>
            <w:tcW w:w="1276" w:type="dxa"/>
            <w:vAlign w:val="center"/>
          </w:tcPr>
          <w:p>
            <w:pPr>
              <w:pStyle w:val="16"/>
            </w:pPr>
            <w:r>
              <w:t>≤2万元</w:t>
            </w:r>
          </w:p>
        </w:tc>
        <w:tc>
          <w:tcPr>
            <w:tcW w:w="1843" w:type="dxa"/>
            <w:vAlign w:val="center"/>
          </w:tcPr>
          <w:p>
            <w:pPr>
              <w:pStyle w:val="16"/>
            </w:pPr>
            <w:r>
              <w:t>机关培训管理办法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提高全县干部法治素质</w:t>
            </w:r>
          </w:p>
        </w:tc>
        <w:tc>
          <w:tcPr>
            <w:tcW w:w="2891" w:type="dxa"/>
            <w:vAlign w:val="center"/>
          </w:tcPr>
          <w:p>
            <w:pPr>
              <w:pStyle w:val="16"/>
            </w:pPr>
            <w:r>
              <w:t>培训人员受到教育</w:t>
            </w:r>
          </w:p>
        </w:tc>
        <w:tc>
          <w:tcPr>
            <w:tcW w:w="1276" w:type="dxa"/>
            <w:vAlign w:val="center"/>
          </w:tcPr>
          <w:p>
            <w:pPr>
              <w:pStyle w:val="16"/>
            </w:pPr>
            <w:r>
              <w:t>≥80百分比</w:t>
            </w:r>
          </w:p>
        </w:tc>
        <w:tc>
          <w:tcPr>
            <w:tcW w:w="1843" w:type="dxa"/>
            <w:vAlign w:val="center"/>
          </w:tcPr>
          <w:p>
            <w:pPr>
              <w:pStyle w:val="16"/>
            </w:pPr>
            <w:r>
              <w:t>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接受培训人员收获</w:t>
            </w:r>
          </w:p>
        </w:tc>
        <w:tc>
          <w:tcPr>
            <w:tcW w:w="2891" w:type="dxa"/>
            <w:vAlign w:val="center"/>
          </w:tcPr>
          <w:p>
            <w:pPr>
              <w:pStyle w:val="16"/>
            </w:pPr>
            <w:r>
              <w:t>接受培训人员获得收获</w:t>
            </w:r>
          </w:p>
        </w:tc>
        <w:tc>
          <w:tcPr>
            <w:tcW w:w="1276" w:type="dxa"/>
            <w:vAlign w:val="center"/>
          </w:tcPr>
          <w:p>
            <w:pPr>
              <w:pStyle w:val="16"/>
            </w:pPr>
            <w:r>
              <w:t>≥80百分比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受训学员满意度</w:t>
            </w:r>
          </w:p>
        </w:tc>
        <w:tc>
          <w:tcPr>
            <w:tcW w:w="2891" w:type="dxa"/>
            <w:vAlign w:val="center"/>
          </w:tcPr>
          <w:p>
            <w:pPr>
              <w:pStyle w:val="16"/>
            </w:pPr>
            <w:r>
              <w:t>调查中满意和较满意的人数占比</w:t>
            </w:r>
          </w:p>
        </w:tc>
        <w:tc>
          <w:tcPr>
            <w:tcW w:w="1276" w:type="dxa"/>
            <w:vAlign w:val="center"/>
          </w:tcPr>
          <w:p>
            <w:pPr>
              <w:pStyle w:val="16"/>
            </w:pPr>
            <w:r>
              <w:t>≥95百分比</w:t>
            </w:r>
          </w:p>
        </w:tc>
        <w:tc>
          <w:tcPr>
            <w:tcW w:w="1843" w:type="dxa"/>
            <w:vAlign w:val="center"/>
          </w:tcPr>
          <w:p>
            <w:pPr>
              <w:pStyle w:val="16"/>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8.老干部慰问费绩效目标表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13102422P0094DE10002M</w:t>
            </w:r>
          </w:p>
        </w:tc>
        <w:tc>
          <w:tcPr>
            <w:tcW w:w="1587" w:type="dxa"/>
            <w:vAlign w:val="center"/>
          </w:tcPr>
          <w:p>
            <w:pPr>
              <w:pStyle w:val="15"/>
            </w:pPr>
            <w:r>
              <w:t>项目名称</w:t>
            </w:r>
          </w:p>
        </w:tc>
        <w:tc>
          <w:tcPr>
            <w:tcW w:w="4422" w:type="dxa"/>
            <w:gridSpan w:val="3"/>
            <w:vAlign w:val="center"/>
          </w:tcPr>
          <w:p>
            <w:pPr>
              <w:pStyle w:val="16"/>
            </w:pPr>
            <w:r>
              <w:t>老干部慰问费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6.00</w:t>
            </w:r>
          </w:p>
        </w:tc>
        <w:tc>
          <w:tcPr>
            <w:tcW w:w="1587" w:type="dxa"/>
            <w:vAlign w:val="center"/>
          </w:tcPr>
          <w:p>
            <w:pPr>
              <w:pStyle w:val="15"/>
            </w:pPr>
            <w:r>
              <w:t>其中：财政    资金</w:t>
            </w:r>
          </w:p>
        </w:tc>
        <w:tc>
          <w:tcPr>
            <w:tcW w:w="1304" w:type="dxa"/>
            <w:vAlign w:val="center"/>
          </w:tcPr>
          <w:p>
            <w:pPr>
              <w:pStyle w:val="16"/>
            </w:pPr>
            <w:r>
              <w:t>6.00</w:t>
            </w:r>
          </w:p>
        </w:tc>
        <w:tc>
          <w:tcPr>
            <w:tcW w:w="1276" w:type="dxa"/>
            <w:vAlign w:val="center"/>
          </w:tcPr>
          <w:p>
            <w:pPr>
              <w:pStyle w:val="15"/>
            </w:pPr>
            <w:r>
              <w:t>其他资金</w:t>
            </w:r>
          </w:p>
        </w:tc>
        <w:tc>
          <w:tcPr>
            <w:tcW w:w="1843" w:type="dxa"/>
            <w:vAlign w:val="center"/>
          </w:tcPr>
          <w:p>
            <w:pPr>
              <w:pStyle w:val="16"/>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用于对离退休老干部慰问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50%</w:t>
            </w:r>
          </w:p>
        </w:tc>
        <w:tc>
          <w:tcPr>
            <w:tcW w:w="1304" w:type="dxa"/>
            <w:vAlign w:val="center"/>
          </w:tcPr>
          <w:p>
            <w:pPr>
              <w:pStyle w:val="17"/>
            </w:pPr>
            <w:r>
              <w:t>100%</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补助个人（家庭）数量（人/户）</w:t>
            </w:r>
          </w:p>
        </w:tc>
        <w:tc>
          <w:tcPr>
            <w:tcW w:w="2891" w:type="dxa"/>
            <w:vAlign w:val="center"/>
          </w:tcPr>
          <w:p>
            <w:pPr>
              <w:pStyle w:val="16"/>
            </w:pPr>
            <w:r>
              <w:t>补助的人数或户数</w:t>
            </w:r>
          </w:p>
        </w:tc>
        <w:tc>
          <w:tcPr>
            <w:tcW w:w="1276" w:type="dxa"/>
            <w:vAlign w:val="center"/>
          </w:tcPr>
          <w:p>
            <w:pPr>
              <w:pStyle w:val="16"/>
            </w:pPr>
            <w:r>
              <w:t>≥85百分比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看望老干部人次</w:t>
            </w:r>
          </w:p>
        </w:tc>
        <w:tc>
          <w:tcPr>
            <w:tcW w:w="2891" w:type="dxa"/>
            <w:vAlign w:val="center"/>
          </w:tcPr>
          <w:p>
            <w:pPr>
              <w:pStyle w:val="16"/>
            </w:pPr>
            <w:r>
              <w:t>老干部服务保证能力得到提升</w:t>
            </w:r>
          </w:p>
        </w:tc>
        <w:tc>
          <w:tcPr>
            <w:tcW w:w="1276" w:type="dxa"/>
            <w:vAlign w:val="center"/>
          </w:tcPr>
          <w:p>
            <w:pPr>
              <w:pStyle w:val="16"/>
            </w:pPr>
            <w:r>
              <w:t>≥80百分比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每年年底进行老干部慰问</w:t>
            </w:r>
          </w:p>
        </w:tc>
        <w:tc>
          <w:tcPr>
            <w:tcW w:w="2891" w:type="dxa"/>
            <w:vAlign w:val="center"/>
          </w:tcPr>
          <w:p>
            <w:pPr>
              <w:pStyle w:val="16"/>
            </w:pPr>
            <w:r>
              <w:t>已慰问人数占应慰问人数的比率</w:t>
            </w:r>
          </w:p>
        </w:tc>
        <w:tc>
          <w:tcPr>
            <w:tcW w:w="1276" w:type="dxa"/>
            <w:vAlign w:val="center"/>
          </w:tcPr>
          <w:p>
            <w:pPr>
              <w:pStyle w:val="16"/>
            </w:pPr>
            <w:r>
              <w:t>100百分比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每人1600元</w:t>
            </w:r>
          </w:p>
        </w:tc>
        <w:tc>
          <w:tcPr>
            <w:tcW w:w="2891" w:type="dxa"/>
            <w:vAlign w:val="center"/>
          </w:tcPr>
          <w:p>
            <w:pPr>
              <w:pStyle w:val="16"/>
            </w:pPr>
            <w:r>
              <w:t>重大节日慰问及生病探望</w:t>
            </w:r>
          </w:p>
        </w:tc>
        <w:tc>
          <w:tcPr>
            <w:tcW w:w="1276" w:type="dxa"/>
            <w:vAlign w:val="center"/>
          </w:tcPr>
          <w:p>
            <w:pPr>
              <w:pStyle w:val="16"/>
            </w:pPr>
            <w:r>
              <w:t>100百分比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积极组织探望及慰问老干部</w:t>
            </w:r>
          </w:p>
        </w:tc>
        <w:tc>
          <w:tcPr>
            <w:tcW w:w="2891" w:type="dxa"/>
            <w:vAlign w:val="center"/>
          </w:tcPr>
          <w:p>
            <w:pPr>
              <w:pStyle w:val="16"/>
            </w:pPr>
            <w:r>
              <w:t>稳定老干部思想情绪</w:t>
            </w:r>
          </w:p>
        </w:tc>
        <w:tc>
          <w:tcPr>
            <w:tcW w:w="1276" w:type="dxa"/>
            <w:vAlign w:val="center"/>
          </w:tcPr>
          <w:p>
            <w:pPr>
              <w:pStyle w:val="16"/>
            </w:pPr>
            <w:r>
              <w:t>100百分比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补助人群生活改善情况</w:t>
            </w:r>
          </w:p>
        </w:tc>
        <w:tc>
          <w:tcPr>
            <w:tcW w:w="2891" w:type="dxa"/>
            <w:vAlign w:val="center"/>
          </w:tcPr>
          <w:p>
            <w:pPr>
              <w:pStyle w:val="16"/>
            </w:pPr>
            <w:r>
              <w:t>补助人群在生活、医疗、护理</w:t>
            </w:r>
          </w:p>
        </w:tc>
        <w:tc>
          <w:tcPr>
            <w:tcW w:w="1276" w:type="dxa"/>
            <w:vAlign w:val="center"/>
          </w:tcPr>
          <w:p>
            <w:pPr>
              <w:pStyle w:val="16"/>
            </w:pPr>
            <w:r>
              <w:t>≥85百分比</w:t>
            </w:r>
          </w:p>
        </w:tc>
        <w:tc>
          <w:tcPr>
            <w:tcW w:w="1843" w:type="dxa"/>
            <w:vAlign w:val="center"/>
          </w:tcPr>
          <w:p>
            <w:pPr>
              <w:pStyle w:val="16"/>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收益对象满意率</w:t>
            </w:r>
          </w:p>
        </w:tc>
        <w:tc>
          <w:tcPr>
            <w:tcW w:w="2891" w:type="dxa"/>
            <w:vAlign w:val="center"/>
          </w:tcPr>
          <w:p>
            <w:pPr>
              <w:pStyle w:val="16"/>
            </w:pPr>
            <w:r>
              <w:t>通过问卷调查，满意和比较满意的</w:t>
            </w:r>
          </w:p>
        </w:tc>
        <w:tc>
          <w:tcPr>
            <w:tcW w:w="1276" w:type="dxa"/>
            <w:vAlign w:val="center"/>
          </w:tcPr>
          <w:p>
            <w:pPr>
              <w:pStyle w:val="16"/>
            </w:pPr>
            <w:r>
              <w:t>≥95百分比</w:t>
            </w:r>
          </w:p>
        </w:tc>
        <w:tc>
          <w:tcPr>
            <w:tcW w:w="1843" w:type="dxa"/>
            <w:vAlign w:val="center"/>
          </w:tcPr>
          <w:p>
            <w:pPr>
              <w:pStyle w:val="16"/>
            </w:pPr>
            <w:r>
              <w:t>历史数据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9.人大会刊、印刷费等绩效目标表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13102422P000KR310002T</w:t>
            </w:r>
          </w:p>
        </w:tc>
        <w:tc>
          <w:tcPr>
            <w:tcW w:w="1587" w:type="dxa"/>
            <w:vAlign w:val="center"/>
          </w:tcPr>
          <w:p>
            <w:pPr>
              <w:pStyle w:val="15"/>
            </w:pPr>
            <w:r>
              <w:t>项目名称</w:t>
            </w:r>
          </w:p>
        </w:tc>
        <w:tc>
          <w:tcPr>
            <w:tcW w:w="4422" w:type="dxa"/>
            <w:gridSpan w:val="3"/>
            <w:vAlign w:val="center"/>
          </w:tcPr>
          <w:p>
            <w:pPr>
              <w:pStyle w:val="16"/>
            </w:pPr>
            <w:r>
              <w:t>人大会刊、印刷费等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3.00</w:t>
            </w:r>
          </w:p>
        </w:tc>
        <w:tc>
          <w:tcPr>
            <w:tcW w:w="1587" w:type="dxa"/>
            <w:vAlign w:val="center"/>
          </w:tcPr>
          <w:p>
            <w:pPr>
              <w:pStyle w:val="15"/>
            </w:pPr>
            <w:r>
              <w:t>其中：财政    资金</w:t>
            </w:r>
          </w:p>
        </w:tc>
        <w:tc>
          <w:tcPr>
            <w:tcW w:w="1304" w:type="dxa"/>
            <w:vAlign w:val="center"/>
          </w:tcPr>
          <w:p>
            <w:pPr>
              <w:pStyle w:val="16"/>
            </w:pPr>
            <w:r>
              <w:t>3.00</w:t>
            </w:r>
          </w:p>
        </w:tc>
        <w:tc>
          <w:tcPr>
            <w:tcW w:w="1276" w:type="dxa"/>
            <w:vAlign w:val="center"/>
          </w:tcPr>
          <w:p>
            <w:pPr>
              <w:pStyle w:val="15"/>
            </w:pPr>
            <w:r>
              <w:t>其他资金</w:t>
            </w:r>
          </w:p>
        </w:tc>
        <w:tc>
          <w:tcPr>
            <w:tcW w:w="1843" w:type="dxa"/>
            <w:vAlign w:val="center"/>
          </w:tcPr>
          <w:p>
            <w:pPr>
              <w:pStyle w:val="16"/>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用于机关印刷人大会刊等经费支出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制作宣传品数量（份）</w:t>
            </w:r>
          </w:p>
        </w:tc>
        <w:tc>
          <w:tcPr>
            <w:tcW w:w="2891" w:type="dxa"/>
            <w:vAlign w:val="center"/>
          </w:tcPr>
          <w:p>
            <w:pPr>
              <w:pStyle w:val="16"/>
            </w:pPr>
            <w:r>
              <w:t>制作宣传品的数量</w:t>
            </w:r>
          </w:p>
        </w:tc>
        <w:tc>
          <w:tcPr>
            <w:tcW w:w="1276" w:type="dxa"/>
            <w:vAlign w:val="center"/>
          </w:tcPr>
          <w:p>
            <w:pPr>
              <w:pStyle w:val="16"/>
            </w:pPr>
            <w:r>
              <w:t>≥1500份</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稿件原创率</w:t>
            </w:r>
          </w:p>
        </w:tc>
        <w:tc>
          <w:tcPr>
            <w:tcW w:w="2891" w:type="dxa"/>
            <w:vAlign w:val="center"/>
          </w:tcPr>
          <w:p>
            <w:pPr>
              <w:pStyle w:val="16"/>
            </w:pPr>
            <w:r>
              <w:t>原创稿件占全部发表稿件的比率</w:t>
            </w:r>
          </w:p>
        </w:tc>
        <w:tc>
          <w:tcPr>
            <w:tcW w:w="1276" w:type="dxa"/>
            <w:vAlign w:val="center"/>
          </w:tcPr>
          <w:p>
            <w:pPr>
              <w:pStyle w:val="16"/>
            </w:pPr>
            <w:r>
              <w:t>≥80百分比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印刷完成时间</w:t>
            </w:r>
          </w:p>
        </w:tc>
        <w:tc>
          <w:tcPr>
            <w:tcW w:w="2891" w:type="dxa"/>
            <w:vAlign w:val="center"/>
          </w:tcPr>
          <w:p>
            <w:pPr>
              <w:pStyle w:val="16"/>
            </w:pPr>
            <w:r>
              <w:t>常委会会议纪要每两月一次</w:t>
            </w:r>
          </w:p>
        </w:tc>
        <w:tc>
          <w:tcPr>
            <w:tcW w:w="1276" w:type="dxa"/>
            <w:vAlign w:val="center"/>
          </w:tcPr>
          <w:p>
            <w:pPr>
              <w:pStyle w:val="16"/>
            </w:pPr>
            <w:r>
              <w:t xml:space="preserve">    ？6次</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会议纪要、会刊等每册成本</w:t>
            </w:r>
          </w:p>
        </w:tc>
        <w:tc>
          <w:tcPr>
            <w:tcW w:w="2891" w:type="dxa"/>
            <w:vAlign w:val="center"/>
          </w:tcPr>
          <w:p>
            <w:pPr>
              <w:pStyle w:val="16"/>
            </w:pPr>
            <w:r>
              <w:t>每种文件均需要发给县、乡两级人大代表</w:t>
            </w:r>
          </w:p>
        </w:tc>
        <w:tc>
          <w:tcPr>
            <w:tcW w:w="1276" w:type="dxa"/>
            <w:vAlign w:val="center"/>
          </w:tcPr>
          <w:p>
            <w:pPr>
              <w:pStyle w:val="16"/>
            </w:pPr>
            <w:r>
              <w:t xml:space="preserve">    ？500份</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重大舆情监测覆盖率</w:t>
            </w:r>
          </w:p>
        </w:tc>
        <w:tc>
          <w:tcPr>
            <w:tcW w:w="2891" w:type="dxa"/>
            <w:vAlign w:val="center"/>
          </w:tcPr>
          <w:p>
            <w:pPr>
              <w:pStyle w:val="16"/>
            </w:pPr>
            <w:r>
              <w:t>重大舆情监测数量占总数量的比</w:t>
            </w:r>
          </w:p>
        </w:tc>
        <w:tc>
          <w:tcPr>
            <w:tcW w:w="1276" w:type="dxa"/>
            <w:vAlign w:val="center"/>
          </w:tcPr>
          <w:p>
            <w:pPr>
              <w:pStyle w:val="16"/>
            </w:pPr>
            <w:r>
              <w:t>≥80百分比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对未来可持续发展的影响</w:t>
            </w:r>
          </w:p>
        </w:tc>
        <w:tc>
          <w:tcPr>
            <w:tcW w:w="2891" w:type="dxa"/>
            <w:vAlign w:val="center"/>
          </w:tcPr>
          <w:p>
            <w:pPr>
              <w:pStyle w:val="16"/>
            </w:pPr>
            <w:r>
              <w:t>代表们了解人大工作</w:t>
            </w:r>
          </w:p>
        </w:tc>
        <w:tc>
          <w:tcPr>
            <w:tcW w:w="1276" w:type="dxa"/>
            <w:vAlign w:val="center"/>
          </w:tcPr>
          <w:p>
            <w:pPr>
              <w:pStyle w:val="16"/>
            </w:pPr>
            <w:r>
              <w:t>≥90百分比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调查中满意和较满意的人数占比</w:t>
            </w:r>
          </w:p>
        </w:tc>
        <w:tc>
          <w:tcPr>
            <w:tcW w:w="1276" w:type="dxa"/>
            <w:vAlign w:val="center"/>
          </w:tcPr>
          <w:p>
            <w:pPr>
              <w:pStyle w:val="16"/>
            </w:pPr>
            <w:r>
              <w:t>≥90百分比</w:t>
            </w:r>
          </w:p>
        </w:tc>
        <w:tc>
          <w:tcPr>
            <w:tcW w:w="1843" w:type="dxa"/>
            <w:vAlign w:val="center"/>
          </w:tcPr>
          <w:p>
            <w:pPr>
              <w:pStyle w:val="16"/>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10.日常维修业务经费绩效目标表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13102422P002DD4100034</w:t>
            </w:r>
          </w:p>
        </w:tc>
        <w:tc>
          <w:tcPr>
            <w:tcW w:w="1587" w:type="dxa"/>
            <w:vAlign w:val="center"/>
          </w:tcPr>
          <w:p>
            <w:pPr>
              <w:pStyle w:val="15"/>
            </w:pPr>
            <w:r>
              <w:t>项目名称</w:t>
            </w:r>
          </w:p>
        </w:tc>
        <w:tc>
          <w:tcPr>
            <w:tcW w:w="4422" w:type="dxa"/>
            <w:gridSpan w:val="3"/>
            <w:vAlign w:val="center"/>
          </w:tcPr>
          <w:p>
            <w:pPr>
              <w:pStyle w:val="16"/>
            </w:pPr>
            <w:r>
              <w:t>日常维修业务经费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15.00</w:t>
            </w:r>
          </w:p>
        </w:tc>
        <w:tc>
          <w:tcPr>
            <w:tcW w:w="1587" w:type="dxa"/>
            <w:vAlign w:val="center"/>
          </w:tcPr>
          <w:p>
            <w:pPr>
              <w:pStyle w:val="15"/>
            </w:pPr>
            <w:r>
              <w:t>其中：财政    资金</w:t>
            </w:r>
          </w:p>
        </w:tc>
        <w:tc>
          <w:tcPr>
            <w:tcW w:w="1304" w:type="dxa"/>
            <w:vAlign w:val="center"/>
          </w:tcPr>
          <w:p>
            <w:pPr>
              <w:pStyle w:val="16"/>
            </w:pPr>
            <w:r>
              <w:t>15.00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用于单位日常各项维修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表决系统</w:t>
            </w:r>
          </w:p>
        </w:tc>
        <w:tc>
          <w:tcPr>
            <w:tcW w:w="2891" w:type="dxa"/>
            <w:vAlign w:val="center"/>
          </w:tcPr>
          <w:p>
            <w:pPr>
              <w:pStyle w:val="16"/>
            </w:pPr>
            <w:r>
              <w:t>常委会会上表决器</w:t>
            </w:r>
          </w:p>
        </w:tc>
        <w:tc>
          <w:tcPr>
            <w:tcW w:w="1276" w:type="dxa"/>
            <w:vAlign w:val="center"/>
          </w:tcPr>
          <w:p>
            <w:pPr>
              <w:pStyle w:val="16"/>
            </w:pPr>
            <w:r>
              <w:t xml:space="preserve">    ？1套</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维修维护效果</w:t>
            </w:r>
          </w:p>
        </w:tc>
        <w:tc>
          <w:tcPr>
            <w:tcW w:w="2891" w:type="dxa"/>
            <w:vAlign w:val="center"/>
          </w:tcPr>
          <w:p>
            <w:pPr>
              <w:pStyle w:val="16"/>
            </w:pPr>
            <w:r>
              <w:t>维修后能够正常使用</w:t>
            </w:r>
          </w:p>
        </w:tc>
        <w:tc>
          <w:tcPr>
            <w:tcW w:w="1276" w:type="dxa"/>
            <w:vAlign w:val="center"/>
          </w:tcPr>
          <w:p>
            <w:pPr>
              <w:pStyle w:val="16"/>
            </w:pPr>
            <w:r>
              <w:t>≥95百分比</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每年分两次进行大型维修维护</w:t>
            </w:r>
          </w:p>
        </w:tc>
        <w:tc>
          <w:tcPr>
            <w:tcW w:w="2891" w:type="dxa"/>
            <w:vAlign w:val="center"/>
          </w:tcPr>
          <w:p>
            <w:pPr>
              <w:pStyle w:val="16"/>
            </w:pPr>
            <w:r>
              <w:t>保证会议的正常进行</w:t>
            </w:r>
          </w:p>
        </w:tc>
        <w:tc>
          <w:tcPr>
            <w:tcW w:w="1276" w:type="dxa"/>
            <w:vAlign w:val="center"/>
          </w:tcPr>
          <w:p>
            <w:pPr>
              <w:pStyle w:val="16"/>
            </w:pPr>
            <w:r>
              <w:t>≥2次</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24套表决器</w:t>
            </w:r>
          </w:p>
        </w:tc>
        <w:tc>
          <w:tcPr>
            <w:tcW w:w="2891" w:type="dxa"/>
            <w:vAlign w:val="center"/>
          </w:tcPr>
          <w:p>
            <w:pPr>
              <w:pStyle w:val="16"/>
            </w:pPr>
            <w:r>
              <w:t>会上需要通过的议题直接用表决器通过</w:t>
            </w:r>
          </w:p>
        </w:tc>
        <w:tc>
          <w:tcPr>
            <w:tcW w:w="1276" w:type="dxa"/>
            <w:vAlign w:val="center"/>
          </w:tcPr>
          <w:p>
            <w:pPr>
              <w:pStyle w:val="16"/>
            </w:pPr>
            <w:r>
              <w:t>≤7万元</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保证会上议题顺利通过</w:t>
            </w:r>
          </w:p>
        </w:tc>
        <w:tc>
          <w:tcPr>
            <w:tcW w:w="2891" w:type="dxa"/>
            <w:vAlign w:val="center"/>
          </w:tcPr>
          <w:p>
            <w:pPr>
              <w:pStyle w:val="16"/>
            </w:pPr>
            <w:r>
              <w:t>表决结果一目了然</w:t>
            </w:r>
          </w:p>
        </w:tc>
        <w:tc>
          <w:tcPr>
            <w:tcW w:w="1276" w:type="dxa"/>
            <w:vAlign w:val="center"/>
          </w:tcPr>
          <w:p>
            <w:pPr>
              <w:pStyle w:val="16"/>
            </w:pPr>
            <w:r>
              <w:t xml:space="preserve">    ？100百分比</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严肃常委会的法律效应</w:t>
            </w:r>
          </w:p>
        </w:tc>
        <w:tc>
          <w:tcPr>
            <w:tcW w:w="2891" w:type="dxa"/>
            <w:vAlign w:val="center"/>
          </w:tcPr>
          <w:p>
            <w:pPr>
              <w:pStyle w:val="16"/>
            </w:pPr>
            <w:r>
              <w:t>发挥表决器的作用</w:t>
            </w:r>
          </w:p>
        </w:tc>
        <w:tc>
          <w:tcPr>
            <w:tcW w:w="1276" w:type="dxa"/>
            <w:vAlign w:val="center"/>
          </w:tcPr>
          <w:p>
            <w:pPr>
              <w:pStyle w:val="16"/>
            </w:pPr>
            <w:r>
              <w:t xml:space="preserve">    ？100百分比</w:t>
            </w:r>
          </w:p>
        </w:tc>
        <w:tc>
          <w:tcPr>
            <w:tcW w:w="1843"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调查中满意和较满意的人数占比</w:t>
            </w:r>
          </w:p>
        </w:tc>
        <w:tc>
          <w:tcPr>
            <w:tcW w:w="1276" w:type="dxa"/>
            <w:vAlign w:val="center"/>
          </w:tcPr>
          <w:p>
            <w:pPr>
              <w:pStyle w:val="16"/>
            </w:pPr>
            <w:r>
              <w:t>≥95百分比</w:t>
            </w:r>
          </w:p>
        </w:tc>
        <w:tc>
          <w:tcPr>
            <w:tcW w:w="1843" w:type="dxa"/>
            <w:vAlign w:val="center"/>
          </w:tcPr>
          <w:p>
            <w:pPr>
              <w:pStyle w:val="16"/>
            </w:pPr>
            <w:r>
              <w:t>工作实际</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11.日常业务经费绩效目标表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101001香河县人民代表大会常务委员会本级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13102422P0080TP10003Q</w:t>
            </w:r>
          </w:p>
        </w:tc>
        <w:tc>
          <w:tcPr>
            <w:tcW w:w="1587" w:type="dxa"/>
            <w:vAlign w:val="center"/>
          </w:tcPr>
          <w:p>
            <w:pPr>
              <w:pStyle w:val="15"/>
            </w:pPr>
            <w:r>
              <w:t>项目名称</w:t>
            </w:r>
          </w:p>
        </w:tc>
        <w:tc>
          <w:tcPr>
            <w:tcW w:w="4422" w:type="dxa"/>
            <w:gridSpan w:val="3"/>
            <w:vAlign w:val="center"/>
          </w:tcPr>
          <w:p>
            <w:pPr>
              <w:pStyle w:val="16"/>
            </w:pPr>
            <w:r>
              <w:t>日常业务经费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29.00</w:t>
            </w:r>
          </w:p>
        </w:tc>
        <w:tc>
          <w:tcPr>
            <w:tcW w:w="1587" w:type="dxa"/>
            <w:vAlign w:val="center"/>
          </w:tcPr>
          <w:p>
            <w:pPr>
              <w:pStyle w:val="15"/>
            </w:pPr>
            <w:r>
              <w:t>其中：财政    资金</w:t>
            </w:r>
          </w:p>
        </w:tc>
        <w:tc>
          <w:tcPr>
            <w:tcW w:w="1304" w:type="dxa"/>
            <w:vAlign w:val="center"/>
          </w:tcPr>
          <w:p>
            <w:pPr>
              <w:pStyle w:val="16"/>
            </w:pPr>
            <w:r>
              <w:t>29.00</w:t>
            </w:r>
          </w:p>
        </w:tc>
        <w:tc>
          <w:tcPr>
            <w:tcW w:w="1276" w:type="dxa"/>
            <w:vAlign w:val="center"/>
          </w:tcPr>
          <w:p>
            <w:pPr>
              <w:pStyle w:val="15"/>
            </w:pPr>
            <w:r>
              <w:t>其他资金</w:t>
            </w:r>
          </w:p>
        </w:tc>
        <w:tc>
          <w:tcPr>
            <w:tcW w:w="1843" w:type="dxa"/>
            <w:vAlign w:val="center"/>
          </w:tcPr>
          <w:p>
            <w:pPr>
              <w:pStyle w:val="16"/>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用于机关各种业务支出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更换部分办公室设备</w:t>
            </w:r>
          </w:p>
        </w:tc>
        <w:tc>
          <w:tcPr>
            <w:tcW w:w="2891" w:type="dxa"/>
            <w:vAlign w:val="center"/>
          </w:tcPr>
          <w:p>
            <w:pPr>
              <w:pStyle w:val="16"/>
            </w:pPr>
            <w:r>
              <w:t>设备老化，不能正常使用</w:t>
            </w:r>
          </w:p>
        </w:tc>
        <w:tc>
          <w:tcPr>
            <w:tcW w:w="1276" w:type="dxa"/>
            <w:vAlign w:val="center"/>
          </w:tcPr>
          <w:p>
            <w:pPr>
              <w:pStyle w:val="16"/>
            </w:pPr>
            <w:r>
              <w:t>≥10台</w:t>
            </w:r>
          </w:p>
        </w:tc>
        <w:tc>
          <w:tcPr>
            <w:tcW w:w="1843" w:type="dxa"/>
            <w:vAlign w:val="center"/>
          </w:tcPr>
          <w:p>
            <w:pPr>
              <w:pStyle w:val="16"/>
            </w:pPr>
            <w:r>
              <w:t>历史依据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设备安装</w:t>
            </w:r>
          </w:p>
        </w:tc>
        <w:tc>
          <w:tcPr>
            <w:tcW w:w="2891" w:type="dxa"/>
            <w:vAlign w:val="center"/>
          </w:tcPr>
          <w:p>
            <w:pPr>
              <w:pStyle w:val="16"/>
            </w:pPr>
            <w:r>
              <w:t>保证正常办公使用</w:t>
            </w:r>
          </w:p>
        </w:tc>
        <w:tc>
          <w:tcPr>
            <w:tcW w:w="1276" w:type="dxa"/>
            <w:vAlign w:val="center"/>
          </w:tcPr>
          <w:p>
            <w:pPr>
              <w:pStyle w:val="16"/>
            </w:pPr>
            <w:r>
              <w:t>≥90百分比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上半年开始，逐步安装</w:t>
            </w:r>
          </w:p>
        </w:tc>
        <w:tc>
          <w:tcPr>
            <w:tcW w:w="2891" w:type="dxa"/>
            <w:vAlign w:val="center"/>
          </w:tcPr>
          <w:p>
            <w:pPr>
              <w:pStyle w:val="16"/>
            </w:pPr>
            <w:r>
              <w:t>一年内完成安装任务</w:t>
            </w:r>
          </w:p>
        </w:tc>
        <w:tc>
          <w:tcPr>
            <w:tcW w:w="1276" w:type="dxa"/>
            <w:vAlign w:val="center"/>
          </w:tcPr>
          <w:p>
            <w:pPr>
              <w:pStyle w:val="16"/>
            </w:pPr>
            <w:r>
              <w:t>10台</w:t>
            </w:r>
          </w:p>
        </w:tc>
        <w:tc>
          <w:tcPr>
            <w:tcW w:w="1843" w:type="dxa"/>
            <w:vAlign w:val="center"/>
          </w:tcPr>
          <w:p>
            <w:pPr>
              <w:pStyle w:val="16"/>
            </w:pPr>
            <w:r>
              <w:t>历史依据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各种设备购买及安装成本</w:t>
            </w:r>
          </w:p>
        </w:tc>
        <w:tc>
          <w:tcPr>
            <w:tcW w:w="2891" w:type="dxa"/>
            <w:vAlign w:val="center"/>
          </w:tcPr>
          <w:p>
            <w:pPr>
              <w:pStyle w:val="16"/>
            </w:pPr>
            <w:r>
              <w:t>空调正常使用</w:t>
            </w:r>
          </w:p>
        </w:tc>
        <w:tc>
          <w:tcPr>
            <w:tcW w:w="1276" w:type="dxa"/>
            <w:vAlign w:val="center"/>
          </w:tcPr>
          <w:p>
            <w:pPr>
              <w:pStyle w:val="16"/>
            </w:pPr>
            <w:r>
              <w:t>100百分比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改善机关干部工作环境</w:t>
            </w:r>
          </w:p>
        </w:tc>
        <w:tc>
          <w:tcPr>
            <w:tcW w:w="2891" w:type="dxa"/>
            <w:vAlign w:val="center"/>
          </w:tcPr>
          <w:p>
            <w:pPr>
              <w:pStyle w:val="16"/>
            </w:pPr>
            <w:r>
              <w:t>保证日常工作顺利进行</w:t>
            </w:r>
          </w:p>
        </w:tc>
        <w:tc>
          <w:tcPr>
            <w:tcW w:w="1276" w:type="dxa"/>
            <w:vAlign w:val="center"/>
          </w:tcPr>
          <w:p>
            <w:pPr>
              <w:pStyle w:val="16"/>
            </w:pPr>
            <w:r>
              <w:t>≥90百分比</w:t>
            </w:r>
          </w:p>
        </w:tc>
        <w:tc>
          <w:tcPr>
            <w:tcW w:w="1843" w:type="dxa"/>
            <w:vAlign w:val="center"/>
          </w:tcPr>
          <w:p>
            <w:pPr>
              <w:pStyle w:val="16"/>
            </w:pPr>
            <w:r>
              <w:t>历史依据</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发挥作用的期限</w:t>
            </w:r>
          </w:p>
        </w:tc>
        <w:tc>
          <w:tcPr>
            <w:tcW w:w="2891" w:type="dxa"/>
            <w:vAlign w:val="center"/>
          </w:tcPr>
          <w:p>
            <w:pPr>
              <w:pStyle w:val="16"/>
            </w:pPr>
            <w:r>
              <w:t>长期</w:t>
            </w:r>
          </w:p>
        </w:tc>
        <w:tc>
          <w:tcPr>
            <w:tcW w:w="1276" w:type="dxa"/>
            <w:vAlign w:val="center"/>
          </w:tcPr>
          <w:p>
            <w:pPr>
              <w:pStyle w:val="16"/>
            </w:pPr>
            <w:r>
              <w:t>≥95百分比</w:t>
            </w:r>
          </w:p>
        </w:tc>
        <w:tc>
          <w:tcPr>
            <w:tcW w:w="1843" w:type="dxa"/>
            <w:vAlign w:val="center"/>
          </w:tcPr>
          <w:p>
            <w:pPr>
              <w:pStyle w:val="16"/>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调查中满意和较满意的人数占比</w:t>
            </w:r>
          </w:p>
        </w:tc>
        <w:tc>
          <w:tcPr>
            <w:tcW w:w="1276" w:type="dxa"/>
            <w:vAlign w:val="center"/>
          </w:tcPr>
          <w:p>
            <w:pPr>
              <w:pStyle w:val="16"/>
            </w:pPr>
            <w:r>
              <w:t>≥0.95百分比</w:t>
            </w:r>
          </w:p>
        </w:tc>
        <w:tc>
          <w:tcPr>
            <w:tcW w:w="1843" w:type="dxa"/>
            <w:vAlign w:val="center"/>
          </w:tcPr>
          <w:p>
            <w:pPr>
              <w:pStyle w:val="16"/>
            </w:pPr>
            <w:r>
              <w:t>历史依据</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1" w:name="_Toc471398468"/>
      <w:r>
        <w:rPr>
          <w:rFonts w:ascii="Times New Roman" w:hAnsi="Times New Roman" w:eastAsia="仿宋_GB2312" w:cs="Times New Roman"/>
          <w:sz w:val="32"/>
          <w:szCs w:val="24"/>
        </w:rPr>
        <w:t>2022年，我单位安排政府采购预算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2" w:name="_Toc64920910"/>
      <w:r>
        <w:rPr>
          <w:rFonts w:hint="eastAsia" w:ascii="方正小标宋_GBK" w:eastAsia="方正小标宋_GBK" w:cs="Times New Roman"/>
          <w:sz w:val="32"/>
        </w:rPr>
        <w:t>单位政府采购预算</w:t>
      </w:r>
      <w:bookmarkEnd w:id="1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Pr>
                <w:rFonts w:hint="eastAsia" w:ascii="方正小标宋_GBK" w:eastAsia="方正小标宋_GBK"/>
                <w:sz w:val="24"/>
              </w:rPr>
              <w:t>***</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人大办公室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223.71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人大</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223.71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0.0001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722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147.75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Yzk5NGM4ZDhjN2M5YzgwNTA3MjIxNTdmYmUyYjAifQ=="/>
  </w:docVars>
  <w:rsids>
    <w:rsidRoot w:val="00D347CC"/>
    <w:rsid w:val="00007D86"/>
    <w:rsid w:val="001C1ECC"/>
    <w:rsid w:val="002C7716"/>
    <w:rsid w:val="004A34CA"/>
    <w:rsid w:val="004A54AA"/>
    <w:rsid w:val="004F2381"/>
    <w:rsid w:val="00660AC0"/>
    <w:rsid w:val="00741520"/>
    <w:rsid w:val="007C03A7"/>
    <w:rsid w:val="007D234F"/>
    <w:rsid w:val="00940421"/>
    <w:rsid w:val="009C0E60"/>
    <w:rsid w:val="009D6EC9"/>
    <w:rsid w:val="00A32D70"/>
    <w:rsid w:val="00A5751E"/>
    <w:rsid w:val="00AB1BD0"/>
    <w:rsid w:val="00B80935"/>
    <w:rsid w:val="00BD1ACE"/>
    <w:rsid w:val="00D347CC"/>
    <w:rsid w:val="00D77538"/>
    <w:rsid w:val="00DC702A"/>
    <w:rsid w:val="00EE67B1"/>
    <w:rsid w:val="00F85553"/>
    <w:rsid w:val="0C9E0206"/>
    <w:rsid w:val="22B9656D"/>
    <w:rsid w:val="23F10BC5"/>
    <w:rsid w:val="34BA52DA"/>
    <w:rsid w:val="39865358"/>
    <w:rsid w:val="39FA49BF"/>
    <w:rsid w:val="3E5B26C1"/>
    <w:rsid w:val="484B26AD"/>
    <w:rsid w:val="48E93C1F"/>
    <w:rsid w:val="64567A45"/>
    <w:rsid w:val="67F90C73"/>
    <w:rsid w:val="737F5C5D"/>
    <w:rsid w:val="7FF33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1624"/>
    <w:pPr>
      <w:spacing w:line="420" w:lineRule="exact"/>
      <w:ind w:firstLine="640"/>
    </w:pPr>
    <w:rPr>
      <w:rFonts w:ascii="仿宋_GB2312" w:eastAsia="仿宋_GB2312"/>
      <w:sz w:val="32"/>
    </w:r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15</TotalTime>
  <ScaleCrop>false</ScaleCrop>
  <LinksUpToDate>false</LinksUpToDate>
  <CharactersWithSpaces>2968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依然</cp:lastModifiedBy>
  <cp:lastPrinted>2018-01-30T06:12:00Z</cp:lastPrinted>
  <dcterms:modified xsi:type="dcterms:W3CDTF">2023-10-11T02:06:28Z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95177D0AC53942419EC9C59AFC1A37A9</vt:lpwstr>
  </property>
</Properties>
</file>